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7985" w14:textId="77777777" w:rsidR="00F82562" w:rsidRPr="00671072" w:rsidRDefault="007A1386" w:rsidP="00127A61">
      <w:pPr>
        <w:spacing w:before="120" w:after="20"/>
        <w:rPr>
          <w:rFonts w:asciiTheme="majorHAnsi" w:hAnsiTheme="majorHAnsi" w:cs="Arial"/>
          <w:b/>
          <w:color w:val="auto"/>
          <w:szCs w:val="22"/>
        </w:rPr>
      </w:pPr>
      <w:r>
        <w:rPr>
          <w:rFonts w:asciiTheme="majorHAnsi" w:hAnsiTheme="majorHAnsi"/>
          <w:noProof/>
          <w:szCs w:val="22"/>
          <w:lang w:val="en-US"/>
        </w:rPr>
        <w:drawing>
          <wp:inline distT="0" distB="0" distL="0" distR="0" wp14:anchorId="460A7D71" wp14:editId="1B7B3E08">
            <wp:extent cx="2028825" cy="6516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dant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68" cy="6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A61">
        <w:rPr>
          <w:rFonts w:asciiTheme="majorHAnsi" w:hAnsiTheme="majorHAnsi"/>
          <w:noProof/>
          <w:szCs w:val="22"/>
          <w:lang w:val="en-US"/>
        </w:rPr>
        <w:t xml:space="preserve">                                                     </w:t>
      </w:r>
      <w:r>
        <w:rPr>
          <w:rFonts w:asciiTheme="majorHAnsi" w:hAnsiTheme="majorHAnsi"/>
          <w:noProof/>
          <w:szCs w:val="22"/>
          <w:lang w:val="en-US"/>
        </w:rPr>
        <w:t xml:space="preserve">                               </w:t>
      </w:r>
      <w:r w:rsidR="00127A61">
        <w:rPr>
          <w:rFonts w:asciiTheme="majorHAnsi" w:hAnsiTheme="majorHAnsi"/>
          <w:noProof/>
          <w:szCs w:val="22"/>
          <w:lang w:val="en-US"/>
        </w:rPr>
        <w:t xml:space="preserve">                     </w:t>
      </w:r>
      <w:r w:rsidR="00E722A6" w:rsidRPr="00671072">
        <w:rPr>
          <w:rFonts w:asciiTheme="majorHAnsi" w:hAnsiTheme="majorHAnsi"/>
          <w:noProof/>
          <w:szCs w:val="22"/>
          <w:lang w:val="en-US"/>
        </w:rPr>
        <w:drawing>
          <wp:inline distT="0" distB="0" distL="0" distR="0" wp14:anchorId="6207748C" wp14:editId="530F0F2D">
            <wp:extent cx="1120140" cy="533400"/>
            <wp:effectExtent l="0" t="0" r="381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DB330" w14:textId="77777777" w:rsidR="000D4A0E" w:rsidRPr="007A17DC" w:rsidRDefault="000D4A0E" w:rsidP="00847156">
      <w:pPr>
        <w:tabs>
          <w:tab w:val="left" w:pos="1418"/>
          <w:tab w:val="left" w:pos="1701"/>
          <w:tab w:val="right" w:pos="9185"/>
          <w:tab w:val="right" w:pos="9214"/>
        </w:tabs>
        <w:jc w:val="center"/>
        <w:rPr>
          <w:rFonts w:asciiTheme="majorHAnsi" w:hAnsiTheme="majorHAnsi" w:cs="Arial"/>
          <w:b/>
          <w:bCs/>
          <w:color w:val="auto"/>
          <w:szCs w:val="22"/>
        </w:rPr>
      </w:pPr>
    </w:p>
    <w:p w14:paraId="5B902A67" w14:textId="77777777" w:rsidR="009553A9" w:rsidRPr="009553A9" w:rsidRDefault="00690182" w:rsidP="009553A9">
      <w:pPr>
        <w:spacing w:before="29"/>
        <w:ind w:right="55"/>
        <w:jc w:val="center"/>
        <w:rPr>
          <w:rFonts w:asciiTheme="majorHAnsi" w:hAnsiTheme="majorHAnsi" w:cs="Arial"/>
          <w:b/>
          <w:bCs/>
          <w:color w:val="auto"/>
          <w:sz w:val="24"/>
        </w:rPr>
      </w:pPr>
      <w:r w:rsidRPr="00690182">
        <w:rPr>
          <w:rFonts w:asciiTheme="majorHAnsi" w:hAnsiTheme="majorHAnsi" w:cs="Arial"/>
          <w:b/>
          <w:bCs/>
          <w:color w:val="auto"/>
          <w:sz w:val="24"/>
        </w:rPr>
        <w:t>E</w:t>
      </w:r>
      <w:r w:rsidR="00E92EED">
        <w:rPr>
          <w:rFonts w:asciiTheme="majorHAnsi" w:hAnsiTheme="majorHAnsi" w:cs="Arial"/>
          <w:b/>
          <w:bCs/>
          <w:color w:val="auto"/>
          <w:sz w:val="24"/>
        </w:rPr>
        <w:t xml:space="preserve">XPRESSION OF INTEREST (EoI) FOR </w:t>
      </w:r>
      <w:r w:rsidR="009553A9" w:rsidRPr="009553A9">
        <w:rPr>
          <w:rFonts w:asciiTheme="majorHAnsi" w:hAnsiTheme="majorHAnsi" w:cs="Arial"/>
          <w:b/>
          <w:bCs/>
          <w:color w:val="auto"/>
          <w:sz w:val="24"/>
        </w:rPr>
        <w:t>SUPPLY OF PRODUCTION CHEMICALS &amp; CHEMICAL</w:t>
      </w:r>
    </w:p>
    <w:p w14:paraId="44B795E6" w14:textId="77777777" w:rsidR="00E92EED" w:rsidRPr="00010A09" w:rsidRDefault="009553A9" w:rsidP="009553A9">
      <w:pPr>
        <w:spacing w:before="29"/>
        <w:ind w:right="55"/>
        <w:jc w:val="center"/>
        <w:rPr>
          <w:rFonts w:ascii="Microsoft Sans Serif" w:eastAsia="Cambria" w:hAnsi="Microsoft Sans Serif" w:cs="Microsoft Sans Serif"/>
        </w:rPr>
      </w:pPr>
      <w:r w:rsidRPr="009553A9">
        <w:rPr>
          <w:rFonts w:asciiTheme="majorHAnsi" w:hAnsiTheme="majorHAnsi" w:cs="Arial"/>
          <w:b/>
          <w:bCs/>
          <w:color w:val="auto"/>
          <w:sz w:val="24"/>
        </w:rPr>
        <w:t>MANAGEMENT SERVICES IN EOR PHASE FOR RAJASTHAN BLOCK</w:t>
      </w:r>
    </w:p>
    <w:p w14:paraId="51FE6249" w14:textId="77777777" w:rsidR="00C156EB" w:rsidRDefault="00C156EB" w:rsidP="00847156">
      <w:pPr>
        <w:tabs>
          <w:tab w:val="left" w:pos="-270"/>
        </w:tabs>
        <w:ind w:left="-180" w:right="-360"/>
        <w:jc w:val="center"/>
        <w:rPr>
          <w:rFonts w:asciiTheme="majorHAnsi" w:hAnsiTheme="majorHAnsi" w:cs="Arial"/>
          <w:b/>
          <w:bCs/>
          <w:color w:val="auto"/>
          <w:sz w:val="24"/>
          <w:szCs w:val="22"/>
        </w:rPr>
      </w:pPr>
    </w:p>
    <w:p w14:paraId="270D5A2C" w14:textId="457FD596" w:rsidR="000574D5" w:rsidRDefault="00B96120" w:rsidP="00AE155C">
      <w:pPr>
        <w:autoSpaceDE w:val="0"/>
        <w:autoSpaceDN w:val="0"/>
        <w:adjustRightInd w:val="0"/>
        <w:jc w:val="both"/>
        <w:rPr>
          <w:rFonts w:asciiTheme="minorHAnsi" w:hAnsiTheme="minorHAnsi" w:cs="Gisha"/>
          <w:color w:val="auto"/>
        </w:rPr>
      </w:pPr>
      <w:r w:rsidRPr="00B96120">
        <w:rPr>
          <w:rFonts w:asciiTheme="majorHAnsi" w:hAnsiTheme="majorHAnsi" w:cs="Calibri"/>
          <w:b/>
          <w:color w:val="auto"/>
          <w:szCs w:val="22"/>
        </w:rPr>
        <w:t>Cairn Oil &amp; Gas, Vedanta Limited</w:t>
      </w:r>
      <w:r w:rsidR="00CD06F3">
        <w:rPr>
          <w:rFonts w:asciiTheme="majorHAnsi" w:hAnsiTheme="majorHAnsi" w:cs="Calibri"/>
          <w:color w:val="auto"/>
          <w:szCs w:val="22"/>
        </w:rPr>
        <w:t xml:space="preserve"> is </w:t>
      </w:r>
      <w:r w:rsidR="00876E8B">
        <w:rPr>
          <w:rFonts w:asciiTheme="majorHAnsi" w:hAnsiTheme="majorHAnsi" w:cs="Calibri"/>
          <w:color w:val="auto"/>
          <w:szCs w:val="22"/>
        </w:rPr>
        <w:t>“</w:t>
      </w:r>
      <w:r w:rsidR="00CD06F3" w:rsidRPr="00913085">
        <w:rPr>
          <w:rFonts w:asciiTheme="majorHAnsi" w:hAnsiTheme="majorHAnsi" w:cs="Calibri"/>
          <w:color w:val="auto"/>
          <w:szCs w:val="22"/>
        </w:rPr>
        <w:t>the</w:t>
      </w:r>
      <w:r w:rsidR="00CD06F3">
        <w:rPr>
          <w:rFonts w:ascii="Calibri Light" w:hAnsi="Calibri Light"/>
          <w:color w:val="000000"/>
        </w:rPr>
        <w:t xml:space="preserve"> </w:t>
      </w:r>
      <w:r w:rsidR="00CD06F3" w:rsidRPr="004D1E4D">
        <w:rPr>
          <w:rFonts w:asciiTheme="majorHAnsi" w:hAnsiTheme="majorHAnsi" w:cs="Calibri"/>
          <w:color w:val="auto"/>
          <w:szCs w:val="22"/>
        </w:rPr>
        <w:t>Operator</w:t>
      </w:r>
      <w:r w:rsidR="00876E8B">
        <w:rPr>
          <w:rFonts w:asciiTheme="majorHAnsi" w:hAnsiTheme="majorHAnsi" w:cs="Calibri"/>
          <w:color w:val="auto"/>
          <w:szCs w:val="22"/>
        </w:rPr>
        <w:t>”</w:t>
      </w:r>
      <w:r w:rsidR="00CD06F3" w:rsidRPr="004D1E4D">
        <w:rPr>
          <w:rFonts w:asciiTheme="majorHAnsi" w:hAnsiTheme="majorHAnsi" w:cs="Calibri"/>
          <w:color w:val="auto"/>
          <w:szCs w:val="22"/>
        </w:rPr>
        <w:t xml:space="preserve"> </w:t>
      </w:r>
      <w:r w:rsidR="00E92EED" w:rsidRPr="00E92EED">
        <w:rPr>
          <w:rFonts w:asciiTheme="majorHAnsi" w:hAnsiTheme="majorHAnsi" w:cs="Calibri"/>
          <w:color w:val="auto"/>
          <w:szCs w:val="22"/>
        </w:rPr>
        <w:t xml:space="preserve">on behalf of itself and Joint Venture (JV) partner Oil &amp; Natural Gas Corporation (ONGC) Ltd., of the onshore block RJ-ON-90/1 (the “Block”) located in Barmer and Jalore district, in the state of Rajasthan, India. </w:t>
      </w:r>
    </w:p>
    <w:p w14:paraId="464900AF" w14:textId="77777777" w:rsidR="006801FD" w:rsidRDefault="006801FD" w:rsidP="006801FD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</w:p>
    <w:p w14:paraId="79AC03FA" w14:textId="77777777" w:rsidR="00727F01" w:rsidRDefault="006801FD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r w:rsidRPr="006801FD">
        <w:rPr>
          <w:rFonts w:asciiTheme="majorHAnsi" w:hAnsiTheme="majorHAnsi" w:cs="Calibri"/>
          <w:color w:val="auto"/>
          <w:szCs w:val="22"/>
        </w:rPr>
        <w:t>Operator on behalf of its joint venture partner’s invites Expression of Interest</w:t>
      </w:r>
      <w:r>
        <w:rPr>
          <w:rFonts w:asciiTheme="majorHAnsi" w:hAnsiTheme="majorHAnsi" w:cs="Calibri"/>
          <w:color w:val="auto"/>
          <w:szCs w:val="22"/>
        </w:rPr>
        <w:t xml:space="preserve"> </w:t>
      </w:r>
      <w:r w:rsidRPr="006801FD">
        <w:rPr>
          <w:rFonts w:asciiTheme="majorHAnsi" w:hAnsiTheme="majorHAnsi" w:cs="Calibri"/>
          <w:color w:val="auto"/>
          <w:szCs w:val="22"/>
        </w:rPr>
        <w:t xml:space="preserve">under International Competitive Bidding (“ICB”) process from reputed </w:t>
      </w:r>
      <w:r w:rsidR="00DA2A9B">
        <w:rPr>
          <w:rFonts w:asciiTheme="majorHAnsi" w:hAnsiTheme="majorHAnsi" w:cs="Calibri"/>
          <w:color w:val="auto"/>
          <w:szCs w:val="22"/>
        </w:rPr>
        <w:t>Contractors</w:t>
      </w:r>
      <w:r>
        <w:rPr>
          <w:rFonts w:asciiTheme="majorHAnsi" w:hAnsiTheme="majorHAnsi" w:cs="Calibri"/>
          <w:color w:val="auto"/>
          <w:szCs w:val="22"/>
        </w:rPr>
        <w:t xml:space="preserve"> </w:t>
      </w:r>
      <w:r w:rsidRPr="006801FD">
        <w:rPr>
          <w:rFonts w:asciiTheme="majorHAnsi" w:hAnsiTheme="majorHAnsi" w:cs="Calibri"/>
          <w:color w:val="auto"/>
          <w:szCs w:val="22"/>
        </w:rPr>
        <w:t xml:space="preserve">(Indian and International) for </w:t>
      </w:r>
      <w:r w:rsidR="00DA2A9B" w:rsidRPr="00DA2A9B">
        <w:rPr>
          <w:rFonts w:asciiTheme="majorHAnsi" w:hAnsiTheme="majorHAnsi" w:cs="Calibri"/>
          <w:b/>
          <w:color w:val="auto"/>
          <w:szCs w:val="22"/>
        </w:rPr>
        <w:t>supply of production chemicals and provision of Chemical</w:t>
      </w:r>
      <w:r w:rsidR="00DA2A9B">
        <w:rPr>
          <w:rFonts w:asciiTheme="majorHAnsi" w:hAnsiTheme="majorHAnsi" w:cs="Calibri"/>
          <w:b/>
          <w:color w:val="auto"/>
          <w:szCs w:val="22"/>
        </w:rPr>
        <w:t xml:space="preserve"> </w:t>
      </w:r>
      <w:r w:rsidR="00DA2A9B" w:rsidRPr="00DA2A9B">
        <w:rPr>
          <w:rFonts w:asciiTheme="majorHAnsi" w:hAnsiTheme="majorHAnsi" w:cs="Calibri"/>
          <w:b/>
          <w:color w:val="auto"/>
          <w:szCs w:val="22"/>
        </w:rPr>
        <w:t>Management Services (CMS) in Enhanced Oil Recovery (EOR) phase for Rajasthan Asset</w:t>
      </w:r>
      <w:r w:rsidR="00727F01">
        <w:rPr>
          <w:rFonts w:asciiTheme="majorHAnsi" w:hAnsiTheme="majorHAnsi" w:cs="Calibri"/>
          <w:color w:val="auto"/>
          <w:szCs w:val="22"/>
        </w:rPr>
        <w:t xml:space="preserve">. </w:t>
      </w:r>
      <w:r w:rsidR="00727F01" w:rsidRPr="00727F01">
        <w:rPr>
          <w:rFonts w:asciiTheme="majorHAnsi" w:hAnsiTheme="majorHAnsi" w:cs="Calibri"/>
          <w:color w:val="auto"/>
          <w:szCs w:val="22"/>
        </w:rPr>
        <w:t xml:space="preserve">The properties of crude oil </w:t>
      </w:r>
      <w:r w:rsidR="00727F01">
        <w:rPr>
          <w:rFonts w:asciiTheme="majorHAnsi" w:hAnsiTheme="majorHAnsi" w:cs="Calibri"/>
          <w:color w:val="auto"/>
          <w:szCs w:val="22"/>
        </w:rPr>
        <w:t>as well as required pro</w:t>
      </w:r>
      <w:r w:rsidR="00E43CB0">
        <w:rPr>
          <w:rFonts w:asciiTheme="majorHAnsi" w:hAnsiTheme="majorHAnsi" w:cs="Calibri"/>
          <w:color w:val="auto"/>
          <w:szCs w:val="22"/>
        </w:rPr>
        <w:t>perties for flushing oil shall be shared as part of tender documents.</w:t>
      </w:r>
    </w:p>
    <w:p w14:paraId="572175D2" w14:textId="77777777" w:rsidR="00DA2A9B" w:rsidRDefault="00DA2A9B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bookmarkStart w:id="0" w:name="_GoBack"/>
      <w:bookmarkEnd w:id="0"/>
    </w:p>
    <w:p w14:paraId="39B1D7A0" w14:textId="77777777" w:rsidR="00DA2A9B" w:rsidRPr="00DA2A9B" w:rsidRDefault="00DA2A9B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r w:rsidRPr="00DA2A9B">
        <w:rPr>
          <w:rFonts w:asciiTheme="majorHAnsi" w:hAnsiTheme="majorHAnsi" w:cs="Calibri"/>
          <w:color w:val="auto"/>
          <w:szCs w:val="22"/>
        </w:rPr>
        <w:t>A) Supply of Chemicals:</w:t>
      </w:r>
    </w:p>
    <w:p w14:paraId="76A9E2E6" w14:textId="77777777" w:rsidR="00DA2A9B" w:rsidRPr="00DA2A9B" w:rsidRDefault="00DA2A9B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r w:rsidRPr="00DA2A9B">
        <w:rPr>
          <w:rFonts w:asciiTheme="majorHAnsi" w:hAnsiTheme="majorHAnsi" w:cs="Calibri"/>
          <w:color w:val="auto"/>
          <w:szCs w:val="22"/>
        </w:rPr>
        <w:t>The scope of work shall broadly include supply of production chemicals typically including demulsifiers, water clarifiers,</w:t>
      </w:r>
      <w:r>
        <w:rPr>
          <w:rFonts w:asciiTheme="majorHAnsi" w:hAnsiTheme="majorHAnsi" w:cs="Calibri"/>
          <w:color w:val="auto"/>
          <w:szCs w:val="22"/>
        </w:rPr>
        <w:t xml:space="preserve"> </w:t>
      </w:r>
      <w:r w:rsidRPr="00DA2A9B">
        <w:rPr>
          <w:rFonts w:asciiTheme="majorHAnsi" w:hAnsiTheme="majorHAnsi" w:cs="Calibri"/>
          <w:color w:val="auto"/>
          <w:szCs w:val="22"/>
        </w:rPr>
        <w:t>biocides, corrosion Inhibitors, scale inhibitors etc to achieve crude oil, power fluid and injection water specifications and</w:t>
      </w:r>
      <w:r>
        <w:rPr>
          <w:rFonts w:asciiTheme="majorHAnsi" w:hAnsiTheme="majorHAnsi" w:cs="Calibri"/>
          <w:color w:val="auto"/>
          <w:szCs w:val="22"/>
        </w:rPr>
        <w:t xml:space="preserve"> </w:t>
      </w:r>
      <w:r w:rsidRPr="00DA2A9B">
        <w:rPr>
          <w:rFonts w:asciiTheme="majorHAnsi" w:hAnsiTheme="majorHAnsi" w:cs="Calibri"/>
          <w:color w:val="auto"/>
          <w:szCs w:val="22"/>
        </w:rPr>
        <w:t>to maintain asset integrity.</w:t>
      </w:r>
    </w:p>
    <w:p w14:paraId="6E728039" w14:textId="77777777" w:rsidR="00DA2A9B" w:rsidRPr="00DA2A9B" w:rsidRDefault="00DA2A9B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r w:rsidRPr="00DA2A9B">
        <w:rPr>
          <w:rFonts w:asciiTheme="majorHAnsi" w:hAnsiTheme="majorHAnsi" w:cs="Calibri"/>
          <w:color w:val="auto"/>
          <w:szCs w:val="22"/>
        </w:rPr>
        <w:t>B) Chemical Management Services:</w:t>
      </w:r>
    </w:p>
    <w:p w14:paraId="39ADEF7C" w14:textId="77777777" w:rsidR="00DA2A9B" w:rsidRDefault="00DA2A9B" w:rsidP="00DA2A9B">
      <w:pPr>
        <w:autoSpaceDE w:val="0"/>
        <w:autoSpaceDN w:val="0"/>
        <w:adjustRightInd w:val="0"/>
        <w:jc w:val="both"/>
        <w:rPr>
          <w:rFonts w:asciiTheme="majorHAnsi" w:hAnsiTheme="majorHAnsi" w:cs="Calibri"/>
          <w:color w:val="auto"/>
          <w:szCs w:val="22"/>
        </w:rPr>
      </w:pPr>
      <w:r w:rsidRPr="00DA2A9B">
        <w:rPr>
          <w:rFonts w:asciiTheme="majorHAnsi" w:hAnsiTheme="majorHAnsi" w:cs="Calibri"/>
          <w:color w:val="auto"/>
          <w:szCs w:val="22"/>
        </w:rPr>
        <w:t>The scope of work for providing Chemical Management Services shall broadly include Chemical application, monitoring</w:t>
      </w:r>
      <w:r>
        <w:rPr>
          <w:rFonts w:asciiTheme="majorHAnsi" w:hAnsiTheme="majorHAnsi" w:cs="Calibri"/>
          <w:color w:val="auto"/>
          <w:szCs w:val="22"/>
        </w:rPr>
        <w:t xml:space="preserve"> </w:t>
      </w:r>
      <w:r w:rsidRPr="00DA2A9B">
        <w:rPr>
          <w:rFonts w:asciiTheme="majorHAnsi" w:hAnsiTheme="majorHAnsi" w:cs="Calibri"/>
          <w:color w:val="auto"/>
          <w:szCs w:val="22"/>
        </w:rPr>
        <w:t>and handling.</w:t>
      </w:r>
    </w:p>
    <w:p w14:paraId="60C94DB9" w14:textId="77777777" w:rsidR="00CD06F3" w:rsidRPr="00A51DF7" w:rsidRDefault="00CD06F3" w:rsidP="00CD06F3">
      <w:pPr>
        <w:pStyle w:val="NormalWeb"/>
        <w:jc w:val="both"/>
        <w:rPr>
          <w:rFonts w:asciiTheme="majorHAnsi" w:hAnsiTheme="majorHAnsi"/>
          <w:b/>
          <w:sz w:val="22"/>
          <w:szCs w:val="22"/>
        </w:rPr>
      </w:pPr>
      <w:r w:rsidRPr="00A51DF7">
        <w:rPr>
          <w:rFonts w:asciiTheme="majorHAnsi" w:hAnsiTheme="majorHAnsi"/>
          <w:b/>
          <w:sz w:val="22"/>
          <w:szCs w:val="22"/>
        </w:rPr>
        <w:t>Interested companies meeting following criteria should respond to this EoI:</w:t>
      </w:r>
    </w:p>
    <w:p w14:paraId="25B79EB5" w14:textId="77777777" w:rsidR="00CD06F3" w:rsidRPr="00A51DF7" w:rsidRDefault="00CD06F3" w:rsidP="009A29D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</w:rPr>
      </w:pPr>
      <w:r w:rsidRPr="00A51DF7">
        <w:rPr>
          <w:rFonts w:asciiTheme="majorHAnsi" w:hAnsiTheme="majorHAnsi" w:cs="Arial"/>
          <w:sz w:val="22"/>
        </w:rPr>
        <w:t>Turnover in each of the immediately preceding two financial years should be equal to or more than the estimated</w:t>
      </w:r>
      <w:r w:rsidR="00E92EED">
        <w:rPr>
          <w:rFonts w:asciiTheme="majorHAnsi" w:hAnsiTheme="majorHAnsi" w:cs="Arial"/>
          <w:sz w:val="22"/>
        </w:rPr>
        <w:t xml:space="preserve"> average</w:t>
      </w:r>
      <w:r w:rsidRPr="00A51DF7">
        <w:rPr>
          <w:rFonts w:asciiTheme="majorHAnsi" w:hAnsiTheme="majorHAnsi" w:cs="Arial"/>
          <w:sz w:val="22"/>
        </w:rPr>
        <w:t xml:space="preserve"> annual contract value. </w:t>
      </w:r>
    </w:p>
    <w:p w14:paraId="105039D5" w14:textId="77777777" w:rsidR="00CD06F3" w:rsidRPr="00A51DF7" w:rsidRDefault="00CD06F3" w:rsidP="009A29D7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22"/>
        </w:rPr>
      </w:pPr>
      <w:r w:rsidRPr="00A51DF7">
        <w:rPr>
          <w:rFonts w:asciiTheme="majorHAnsi" w:hAnsiTheme="majorHAnsi" w:cs="Arial"/>
          <w:sz w:val="22"/>
        </w:rPr>
        <w:t>Positive net worth in each of the immediately preceding two financial years.</w:t>
      </w:r>
    </w:p>
    <w:p w14:paraId="70C75D11" w14:textId="77777777" w:rsidR="00CD06F3" w:rsidRDefault="00CD06F3" w:rsidP="009A29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</w:rPr>
      </w:pPr>
      <w:r w:rsidRPr="00A51DF7">
        <w:rPr>
          <w:rFonts w:asciiTheme="majorHAnsi" w:hAnsiTheme="majorHAnsi" w:cs="Arial"/>
          <w:sz w:val="22"/>
        </w:rPr>
        <w:t>Liquidity ratio</w:t>
      </w:r>
      <w:r w:rsidR="00EB33C4" w:rsidRPr="00A51DF7">
        <w:rPr>
          <w:rFonts w:asciiTheme="majorHAnsi" w:hAnsiTheme="majorHAnsi" w:cs="Arial"/>
          <w:sz w:val="22"/>
        </w:rPr>
        <w:t xml:space="preserve"> shall not be less than </w:t>
      </w:r>
      <w:r w:rsidR="00D43632">
        <w:rPr>
          <w:rFonts w:asciiTheme="majorHAnsi" w:hAnsiTheme="majorHAnsi" w:cs="Arial"/>
          <w:sz w:val="22"/>
        </w:rPr>
        <w:t>1</w:t>
      </w:r>
      <w:r w:rsidR="00EB33C4" w:rsidRPr="00A51DF7">
        <w:rPr>
          <w:rFonts w:asciiTheme="majorHAnsi" w:hAnsiTheme="majorHAnsi" w:cs="Arial"/>
          <w:sz w:val="22"/>
        </w:rPr>
        <w:t>.</w:t>
      </w:r>
      <w:r w:rsidR="00D43632">
        <w:rPr>
          <w:rFonts w:asciiTheme="majorHAnsi" w:hAnsiTheme="majorHAnsi" w:cs="Arial"/>
          <w:sz w:val="22"/>
        </w:rPr>
        <w:t>0</w:t>
      </w:r>
      <w:r w:rsidR="00EB33C4" w:rsidRPr="00A51DF7">
        <w:rPr>
          <w:rFonts w:asciiTheme="majorHAnsi" w:hAnsiTheme="majorHAnsi" w:cs="Arial"/>
          <w:sz w:val="22"/>
        </w:rPr>
        <w:t>0</w:t>
      </w:r>
      <w:r w:rsidRPr="00A51DF7">
        <w:rPr>
          <w:rFonts w:asciiTheme="majorHAnsi" w:hAnsiTheme="majorHAnsi" w:cs="Arial"/>
          <w:sz w:val="22"/>
        </w:rPr>
        <w:t xml:space="preserve"> in each of the preceding Two (02) financial years.</w:t>
      </w:r>
    </w:p>
    <w:p w14:paraId="5E77F373" w14:textId="09388C4B" w:rsidR="00E92EED" w:rsidRPr="00A51DF7" w:rsidRDefault="00E45BC9" w:rsidP="00BF70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2"/>
        </w:rPr>
      </w:pPr>
      <w:r w:rsidRPr="00E45BC9">
        <w:rPr>
          <w:rFonts w:asciiTheme="majorHAnsi" w:hAnsiTheme="majorHAnsi" w:cs="Arial"/>
          <w:sz w:val="22"/>
        </w:rPr>
        <w:t xml:space="preserve">Bidder should have min </w:t>
      </w:r>
      <w:r w:rsidR="00D64EF2">
        <w:rPr>
          <w:rFonts w:asciiTheme="majorHAnsi" w:hAnsiTheme="majorHAnsi" w:cs="Arial"/>
          <w:sz w:val="22"/>
        </w:rPr>
        <w:t>3</w:t>
      </w:r>
      <w:r w:rsidR="00D64EF2" w:rsidRPr="00E45BC9">
        <w:rPr>
          <w:rFonts w:asciiTheme="majorHAnsi" w:hAnsiTheme="majorHAnsi" w:cs="Arial"/>
          <w:sz w:val="22"/>
        </w:rPr>
        <w:t xml:space="preserve"> </w:t>
      </w:r>
      <w:r w:rsidRPr="00E45BC9">
        <w:rPr>
          <w:rFonts w:asciiTheme="majorHAnsi" w:hAnsiTheme="majorHAnsi" w:cs="Arial"/>
          <w:sz w:val="22"/>
        </w:rPr>
        <w:t xml:space="preserve">years of similar experience in supplying production chemicals and </w:t>
      </w:r>
      <w:r w:rsidR="00E94C16" w:rsidRPr="00E94C16">
        <w:rPr>
          <w:rFonts w:asciiTheme="majorHAnsi" w:hAnsiTheme="majorHAnsi" w:cs="Arial"/>
          <w:sz w:val="22"/>
        </w:rPr>
        <w:t xml:space="preserve">Chemical management services </w:t>
      </w:r>
      <w:r w:rsidRPr="00E45BC9">
        <w:rPr>
          <w:rFonts w:asciiTheme="majorHAnsi" w:hAnsiTheme="majorHAnsi" w:cs="Arial"/>
          <w:sz w:val="22"/>
        </w:rPr>
        <w:t>in a single field</w:t>
      </w:r>
      <w:r w:rsidR="00E94C16">
        <w:rPr>
          <w:rFonts w:asciiTheme="majorHAnsi" w:hAnsiTheme="majorHAnsi" w:cs="Arial"/>
          <w:sz w:val="22"/>
        </w:rPr>
        <w:t>.</w:t>
      </w:r>
    </w:p>
    <w:p w14:paraId="3AC35FB0" w14:textId="77777777" w:rsidR="00C82C7A" w:rsidRPr="00A51DF7" w:rsidRDefault="00C82C7A" w:rsidP="00690182">
      <w:pPr>
        <w:jc w:val="both"/>
        <w:rPr>
          <w:rFonts w:asciiTheme="minorHAnsi" w:hAnsiTheme="minorHAnsi" w:cs="Arial"/>
        </w:rPr>
      </w:pPr>
    </w:p>
    <w:p w14:paraId="743AC5C4" w14:textId="77777777" w:rsidR="004E2543" w:rsidRPr="00A51DF7" w:rsidRDefault="004525E8" w:rsidP="00AE689C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auto"/>
          <w:szCs w:val="22"/>
        </w:rPr>
      </w:pPr>
      <w:r w:rsidRPr="00A51DF7">
        <w:rPr>
          <w:rFonts w:asciiTheme="majorHAnsi" w:hAnsiTheme="majorHAnsi" w:cs="Arial"/>
          <w:b/>
          <w:color w:val="auto"/>
          <w:szCs w:val="22"/>
        </w:rPr>
        <w:t>Participant</w:t>
      </w:r>
      <w:r w:rsidR="00FE46DD" w:rsidRPr="00A51DF7">
        <w:rPr>
          <w:rFonts w:asciiTheme="majorHAnsi" w:hAnsiTheme="majorHAnsi" w:cs="Arial"/>
          <w:b/>
          <w:color w:val="auto"/>
          <w:szCs w:val="22"/>
        </w:rPr>
        <w:t xml:space="preserve">s </w:t>
      </w:r>
      <w:r w:rsidR="009A7EE5">
        <w:rPr>
          <w:rFonts w:asciiTheme="majorHAnsi" w:hAnsiTheme="majorHAnsi" w:cs="Arial"/>
          <w:b/>
          <w:color w:val="auto"/>
          <w:szCs w:val="22"/>
        </w:rPr>
        <w:t>would be</w:t>
      </w:r>
      <w:r w:rsidR="004E2543" w:rsidRPr="00A51DF7">
        <w:rPr>
          <w:rFonts w:asciiTheme="majorHAnsi" w:hAnsiTheme="majorHAnsi" w:cs="Arial"/>
          <w:b/>
          <w:color w:val="auto"/>
          <w:szCs w:val="22"/>
        </w:rPr>
        <w:t xml:space="preserve"> requested to submit the following </w:t>
      </w:r>
      <w:r w:rsidR="00FF2278" w:rsidRPr="00A51DF7">
        <w:rPr>
          <w:rFonts w:asciiTheme="majorHAnsi" w:hAnsiTheme="majorHAnsi" w:cs="Arial"/>
          <w:b/>
          <w:color w:val="auto"/>
          <w:szCs w:val="22"/>
        </w:rPr>
        <w:t xml:space="preserve">pre-qualification </w:t>
      </w:r>
      <w:r w:rsidR="009A7EE5">
        <w:rPr>
          <w:rFonts w:asciiTheme="majorHAnsi" w:hAnsiTheme="majorHAnsi" w:cs="Arial"/>
          <w:b/>
          <w:color w:val="auto"/>
          <w:szCs w:val="22"/>
        </w:rPr>
        <w:t>documents at an appropriate stage</w:t>
      </w:r>
      <w:r w:rsidR="00671072" w:rsidRPr="00A51DF7">
        <w:rPr>
          <w:rFonts w:asciiTheme="majorHAnsi" w:hAnsiTheme="majorHAnsi" w:cs="Arial"/>
          <w:b/>
          <w:color w:val="auto"/>
          <w:szCs w:val="22"/>
        </w:rPr>
        <w:t>:</w:t>
      </w:r>
    </w:p>
    <w:p w14:paraId="0DC1E073" w14:textId="77777777" w:rsidR="004E2543" w:rsidRPr="00A51DF7" w:rsidRDefault="004E2543" w:rsidP="00AE689C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/>
          <w:color w:val="auto"/>
          <w:szCs w:val="22"/>
        </w:rPr>
      </w:pPr>
    </w:p>
    <w:p w14:paraId="61CC5326" w14:textId="77777777" w:rsidR="00E43CB0" w:rsidRPr="00E43CB0" w:rsidRDefault="00E43CB0" w:rsidP="00E43CB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 w:rsidRPr="00E43CB0">
        <w:rPr>
          <w:rFonts w:asciiTheme="majorHAnsi" w:hAnsiTheme="majorHAnsi" w:cs="Arial"/>
          <w:sz w:val="22"/>
        </w:rPr>
        <w:t>Letter of interest clearly indicating the Project reference.</w:t>
      </w:r>
    </w:p>
    <w:p w14:paraId="769EBB8F" w14:textId="77777777" w:rsidR="00E43CB0" w:rsidRPr="00E43CB0" w:rsidRDefault="00E43CB0" w:rsidP="00E43CB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 w:rsidRPr="00E43CB0">
        <w:rPr>
          <w:rFonts w:asciiTheme="majorHAnsi" w:hAnsiTheme="majorHAnsi" w:cs="Arial"/>
          <w:sz w:val="22"/>
        </w:rPr>
        <w:t>Detailed Company information.</w:t>
      </w:r>
    </w:p>
    <w:p w14:paraId="428E4639" w14:textId="5F0FF5D5" w:rsidR="002E061C" w:rsidRPr="00E43CB0" w:rsidRDefault="00E43CB0" w:rsidP="00157315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 w:rsidRPr="00E43CB0">
        <w:rPr>
          <w:rFonts w:asciiTheme="majorHAnsi" w:hAnsiTheme="majorHAnsi" w:cs="Arial"/>
          <w:sz w:val="22"/>
        </w:rPr>
        <w:t xml:space="preserve">List/Details of similar types of contracts executed in last </w:t>
      </w:r>
      <w:r w:rsidR="00303226">
        <w:rPr>
          <w:rFonts w:asciiTheme="majorHAnsi" w:hAnsiTheme="majorHAnsi" w:cs="Arial"/>
          <w:sz w:val="22"/>
        </w:rPr>
        <w:t>3</w:t>
      </w:r>
      <w:r w:rsidR="00303226" w:rsidRPr="00E43CB0">
        <w:rPr>
          <w:rFonts w:asciiTheme="majorHAnsi" w:hAnsiTheme="majorHAnsi" w:cs="Arial"/>
          <w:sz w:val="22"/>
        </w:rPr>
        <w:t xml:space="preserve"> </w:t>
      </w:r>
      <w:r w:rsidRPr="00E43CB0">
        <w:rPr>
          <w:rFonts w:asciiTheme="majorHAnsi" w:hAnsiTheme="majorHAnsi" w:cs="Arial"/>
          <w:sz w:val="22"/>
        </w:rPr>
        <w:t>years</w:t>
      </w:r>
      <w:r w:rsidR="00DA2A9B">
        <w:rPr>
          <w:rFonts w:asciiTheme="majorHAnsi" w:hAnsiTheme="majorHAnsi" w:cs="Arial"/>
          <w:sz w:val="22"/>
        </w:rPr>
        <w:t>.</w:t>
      </w:r>
    </w:p>
    <w:p w14:paraId="6728DA7D" w14:textId="77777777" w:rsidR="001765C3" w:rsidRPr="00A51DF7" w:rsidRDefault="001765C3" w:rsidP="009A29D7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</w:rPr>
      </w:pPr>
      <w:r w:rsidRPr="00A51DF7">
        <w:rPr>
          <w:rFonts w:asciiTheme="majorHAnsi" w:hAnsiTheme="majorHAnsi" w:cs="Arial"/>
          <w:sz w:val="22"/>
        </w:rPr>
        <w:t>Company's financial performance documents (Audited Balance sheets and Profit and Loss statements, Auditors Report and Notes to Accounts etc.) for last 2 (two) years. Latest financial state</w:t>
      </w:r>
      <w:r w:rsidR="002E061C">
        <w:rPr>
          <w:rFonts w:asciiTheme="majorHAnsi" w:hAnsiTheme="majorHAnsi" w:cs="Arial"/>
          <w:sz w:val="22"/>
        </w:rPr>
        <w:t>ment should not be older than 12</w:t>
      </w:r>
      <w:r w:rsidRPr="00A51DF7">
        <w:rPr>
          <w:rFonts w:asciiTheme="majorHAnsi" w:hAnsiTheme="majorHAnsi" w:cs="Arial"/>
          <w:sz w:val="22"/>
        </w:rPr>
        <w:t xml:space="preserve"> months on the date of submission of response to Expression of interest</w:t>
      </w:r>
      <w:r w:rsidR="008355F2" w:rsidRPr="00A51DF7">
        <w:rPr>
          <w:rFonts w:asciiTheme="majorHAnsi" w:hAnsiTheme="majorHAnsi" w:cs="Arial"/>
          <w:sz w:val="22"/>
        </w:rPr>
        <w:t>.</w:t>
      </w:r>
    </w:p>
    <w:p w14:paraId="2552C8D3" w14:textId="77777777" w:rsidR="000348EE" w:rsidRPr="00A51DF7" w:rsidRDefault="000348EE" w:rsidP="00AE689C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Also, note </w:t>
      </w:r>
      <w:r w:rsidR="001765C3"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>–</w:t>
      </w: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</w:t>
      </w:r>
    </w:p>
    <w:p w14:paraId="73EF1134" w14:textId="77777777" w:rsidR="001765C3" w:rsidRPr="00A51DF7" w:rsidRDefault="001765C3" w:rsidP="00AE689C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</w:p>
    <w:p w14:paraId="3573EDD4" w14:textId="77777777" w:rsidR="000348EE" w:rsidRDefault="000348EE" w:rsidP="009A29D7">
      <w:pPr>
        <w:numPr>
          <w:ilvl w:val="0"/>
          <w:numId w:val="1"/>
        </w:numPr>
        <w:tabs>
          <w:tab w:val="left" w:pos="1418"/>
          <w:tab w:val="left" w:pos="1701"/>
          <w:tab w:val="right" w:pos="9185"/>
          <w:tab w:val="right" w:pos="9214"/>
        </w:tabs>
        <w:ind w:hanging="18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>Normally standalone financials of the bidding entity only will be considered. However, consolidated financials at the bidding entity level, if available, can also be submitted. Parent</w:t>
      </w:r>
      <w:r w:rsidR="008A696F">
        <w:rPr>
          <w:rFonts w:asciiTheme="majorHAnsi" w:eastAsiaTheme="minorHAnsi" w:hAnsiTheme="majorHAnsi" w:cs="Arial"/>
          <w:color w:val="auto"/>
          <w:szCs w:val="22"/>
          <w:lang w:val="en-IN"/>
        </w:rPr>
        <w:t>/holding</w:t>
      </w: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company financials can be submitted and considered, subject to</w:t>
      </w:r>
      <w:r w:rsidR="008A696F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submission of financial guarantee and commitment letter, as described under (ii).  </w:t>
      </w:r>
    </w:p>
    <w:p w14:paraId="3B77B442" w14:textId="77777777" w:rsidR="00FC0546" w:rsidRDefault="00FC0546" w:rsidP="00FC0546">
      <w:pPr>
        <w:pStyle w:val="ListParagraph"/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Theme="majorHAnsi" w:hAnsiTheme="majorHAnsi" w:cs="Arial"/>
          <w:sz w:val="22"/>
        </w:rPr>
      </w:pPr>
    </w:p>
    <w:p w14:paraId="7A4B246F" w14:textId="77777777" w:rsidR="00FC0546" w:rsidRPr="009631C8" w:rsidRDefault="00FC0546" w:rsidP="009A29D7">
      <w:pPr>
        <w:pStyle w:val="ListParagraph"/>
        <w:numPr>
          <w:ilvl w:val="0"/>
          <w:numId w:val="1"/>
        </w:num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Theme="majorHAnsi" w:hAnsiTheme="majorHAnsi" w:cs="Arial"/>
          <w:sz w:val="22"/>
        </w:rPr>
      </w:pPr>
      <w:r w:rsidRPr="009631C8">
        <w:rPr>
          <w:rFonts w:asciiTheme="majorHAnsi" w:hAnsiTheme="majorHAnsi" w:cs="Arial"/>
          <w:sz w:val="22"/>
        </w:rPr>
        <w:t>Where the bidding entity is unable to meet the Financial Evaluation Criteria, Parent/Holding Company Audited Financials can be considered, subject to:</w:t>
      </w:r>
    </w:p>
    <w:p w14:paraId="2FC1BC13" w14:textId="77777777" w:rsidR="00FC0546" w:rsidRPr="009631C8" w:rsidRDefault="00FC0546" w:rsidP="009A29D7">
      <w:pPr>
        <w:pStyle w:val="ListParagraph"/>
        <w:numPr>
          <w:ilvl w:val="0"/>
          <w:numId w:val="4"/>
        </w:num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Theme="majorHAnsi" w:hAnsiTheme="majorHAnsi" w:cs="Arial"/>
          <w:sz w:val="22"/>
        </w:rPr>
      </w:pPr>
      <w:r w:rsidRPr="009631C8">
        <w:rPr>
          <w:rFonts w:asciiTheme="majorHAnsi" w:hAnsiTheme="majorHAnsi" w:cs="Arial"/>
          <w:sz w:val="22"/>
        </w:rPr>
        <w:t xml:space="preserve">Submission of Financial guarantee in the form of 10% Bank guarantee of contract value. </w:t>
      </w:r>
    </w:p>
    <w:p w14:paraId="3658E138" w14:textId="77777777" w:rsidR="00FC0546" w:rsidRPr="009631C8" w:rsidRDefault="00FC0546" w:rsidP="009A29D7">
      <w:pPr>
        <w:pStyle w:val="ListParagraph"/>
        <w:numPr>
          <w:ilvl w:val="0"/>
          <w:numId w:val="4"/>
        </w:numPr>
        <w:tabs>
          <w:tab w:val="left" w:pos="1418"/>
          <w:tab w:val="left" w:pos="1701"/>
          <w:tab w:val="right" w:pos="9185"/>
          <w:tab w:val="right" w:pos="9214"/>
        </w:tabs>
        <w:jc w:val="both"/>
        <w:rPr>
          <w:rFonts w:asciiTheme="majorHAnsi" w:hAnsiTheme="majorHAnsi" w:cs="Arial"/>
          <w:sz w:val="22"/>
        </w:rPr>
      </w:pPr>
      <w:r w:rsidRPr="009631C8">
        <w:rPr>
          <w:rFonts w:asciiTheme="majorHAnsi" w:hAnsiTheme="majorHAnsi" w:cs="Arial"/>
          <w:sz w:val="22"/>
        </w:rPr>
        <w:lastRenderedPageBreak/>
        <w:t>Commitment Letter from Parent/Company to provide financial support to the bidding entity.</w:t>
      </w:r>
    </w:p>
    <w:p w14:paraId="0AC503A7" w14:textId="77777777" w:rsidR="000348EE" w:rsidRPr="00A51DF7" w:rsidRDefault="000348EE" w:rsidP="009A29D7">
      <w:pPr>
        <w:numPr>
          <w:ilvl w:val="0"/>
          <w:numId w:val="1"/>
        </w:numPr>
        <w:tabs>
          <w:tab w:val="left" w:pos="1418"/>
          <w:tab w:val="left" w:pos="1701"/>
          <w:tab w:val="right" w:pos="9185"/>
          <w:tab w:val="right" w:pos="9214"/>
        </w:tabs>
        <w:ind w:hanging="18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>Evaluation will be done only on the basis of the published annual reports / audited financials containing Auditor’s report, Balance sheet, Profit &amp; Loss a/c and Notes to Accounts.</w:t>
      </w:r>
    </w:p>
    <w:p w14:paraId="4329DD22" w14:textId="77777777" w:rsidR="000348EE" w:rsidRPr="00A51DF7" w:rsidRDefault="000348EE" w:rsidP="00AE689C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</w:p>
    <w:p w14:paraId="3815356C" w14:textId="057FFB33" w:rsidR="000348EE" w:rsidRDefault="000348EE" w:rsidP="009A29D7">
      <w:pPr>
        <w:numPr>
          <w:ilvl w:val="0"/>
          <w:numId w:val="1"/>
        </w:numPr>
        <w:tabs>
          <w:tab w:val="left" w:pos="1418"/>
          <w:tab w:val="left" w:pos="1701"/>
          <w:tab w:val="right" w:pos="9185"/>
          <w:tab w:val="right" w:pos="9214"/>
        </w:tabs>
        <w:ind w:hanging="18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51DF7">
        <w:rPr>
          <w:rFonts w:asciiTheme="majorHAnsi" w:eastAsiaTheme="minorHAnsi" w:hAnsiTheme="majorHAnsi" w:cs="Arial"/>
          <w:color w:val="auto"/>
          <w:szCs w:val="22"/>
          <w:lang w:val="en-IN"/>
        </w:rPr>
        <w:t>In case of unaudited statements (if there are no audit requirements for auditing of financials as per the local law), the financials shall be accompanied by a certificate from a Certified Accountant. Certificate should also mention the fact that there is no requirement of audit of the financials as per the local law.</w:t>
      </w:r>
    </w:p>
    <w:p w14:paraId="0B85296F" w14:textId="77777777" w:rsidR="00544140" w:rsidRDefault="00544140" w:rsidP="00544140">
      <w:pPr>
        <w:pStyle w:val="ListParagraph"/>
        <w:rPr>
          <w:rFonts w:asciiTheme="majorHAnsi" w:hAnsiTheme="majorHAnsi" w:cs="Arial"/>
        </w:rPr>
      </w:pPr>
    </w:p>
    <w:p w14:paraId="19D495D7" w14:textId="02DBBF5D" w:rsidR="00544140" w:rsidRPr="00A51DF7" w:rsidRDefault="00544140" w:rsidP="009A29D7">
      <w:pPr>
        <w:numPr>
          <w:ilvl w:val="0"/>
          <w:numId w:val="1"/>
        </w:numPr>
        <w:tabs>
          <w:tab w:val="left" w:pos="1418"/>
          <w:tab w:val="left" w:pos="1701"/>
          <w:tab w:val="right" w:pos="9185"/>
          <w:tab w:val="right" w:pos="9214"/>
        </w:tabs>
        <w:ind w:hanging="18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Consortium with 1 bidder is acceptable however the lead bidder should have the required/minimum experience of supply of chemicals. The other </w:t>
      </w:r>
      <w:r w:rsidR="00FB5B7A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bidder </w:t>
      </w:r>
      <w:r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should have minimum experience for the </w:t>
      </w:r>
      <w:r w:rsidRPr="00E94C16">
        <w:rPr>
          <w:rFonts w:asciiTheme="majorHAnsi" w:hAnsiTheme="majorHAnsi" w:cs="Arial"/>
        </w:rPr>
        <w:t>Chemical management services</w:t>
      </w:r>
      <w:r>
        <w:rPr>
          <w:rFonts w:asciiTheme="majorHAnsi" w:hAnsiTheme="majorHAnsi" w:cs="Arial"/>
        </w:rPr>
        <w:t xml:space="preserve">. </w:t>
      </w:r>
    </w:p>
    <w:p w14:paraId="20AF426F" w14:textId="77777777" w:rsidR="000348EE" w:rsidRPr="00AC1E74" w:rsidRDefault="000348EE" w:rsidP="00AE689C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</w:p>
    <w:p w14:paraId="7E9459C3" w14:textId="77777777" w:rsidR="000348EE" w:rsidRPr="00AC1E74" w:rsidRDefault="000348EE" w:rsidP="00AE689C">
      <w:pPr>
        <w:tabs>
          <w:tab w:val="left" w:pos="1418"/>
          <w:tab w:val="left" w:pos="1701"/>
          <w:tab w:val="right" w:pos="9185"/>
          <w:tab w:val="right" w:pos="9214"/>
        </w:tabs>
        <w:ind w:left="72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>All qualifications and exceptions brought out in Auditor’s report and Notes to Accounts would be factored in while undertaking financial evaluation</w:t>
      </w:r>
    </w:p>
    <w:p w14:paraId="1C448BF2" w14:textId="77777777" w:rsidR="000348EE" w:rsidRPr="00AC1E74" w:rsidRDefault="000348EE" w:rsidP="00AE689C">
      <w:pPr>
        <w:autoSpaceDE w:val="0"/>
        <w:autoSpaceDN w:val="0"/>
        <w:adjustRightInd w:val="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</w:p>
    <w:p w14:paraId="0CB9915E" w14:textId="77777777" w:rsidR="009259D1" w:rsidRPr="00AC1E74" w:rsidRDefault="000043D3" w:rsidP="000043D3">
      <w:pPr>
        <w:ind w:left="360"/>
        <w:jc w:val="both"/>
        <w:rPr>
          <w:rFonts w:asciiTheme="majorHAnsi" w:eastAsiaTheme="minorHAnsi" w:hAnsiTheme="majorHAnsi" w:cs="Arial"/>
          <w:color w:val="auto"/>
          <w:szCs w:val="22"/>
          <w:lang w:val="en-IN"/>
        </w:rPr>
      </w:pPr>
      <w:r w:rsidRPr="00AC1E74">
        <w:rPr>
          <w:rFonts w:asciiTheme="majorHAnsi" w:eastAsiaTheme="minorHAnsi" w:hAnsiTheme="majorHAnsi" w:cs="Arial"/>
          <w:noProof/>
          <w:color w:val="auto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615E8" wp14:editId="61430F9D">
                <wp:simplePos x="0" y="0"/>
                <wp:positionH relativeFrom="margin">
                  <wp:posOffset>2844800</wp:posOffset>
                </wp:positionH>
                <wp:positionV relativeFrom="paragraph">
                  <wp:posOffset>1158240</wp:posOffset>
                </wp:positionV>
                <wp:extent cx="1254125" cy="365125"/>
                <wp:effectExtent l="0" t="0" r="2222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8AA6D" w14:textId="77777777" w:rsidR="00044A53" w:rsidRPr="00575219" w:rsidRDefault="00044A53" w:rsidP="000348E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75219">
                              <w:rPr>
                                <w:b/>
                                <w:color w:val="auto"/>
                              </w:rPr>
                              <w:t>Website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615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4pt;margin-top:91.2pt;width:98.7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">
                <v:textbox>
                  <w:txbxContent>
                    <w:p w14:paraId="6668AA6D" w14:textId="77777777" w:rsidR="00044A53" w:rsidRPr="00575219" w:rsidRDefault="00044A53" w:rsidP="000348EE">
                      <w:pPr>
                        <w:rPr>
                          <w:b/>
                          <w:sz w:val="24"/>
                        </w:rPr>
                      </w:pPr>
                      <w:r w:rsidRPr="00575219">
                        <w:rPr>
                          <w:b/>
                          <w:color w:val="auto"/>
                        </w:rPr>
                        <w:t>Website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>The interested contractors should evince interest to participate in the Expression of Interest by clicking on the “</w:t>
      </w:r>
      <w:hyperlink r:id="rId9" w:history="1">
        <w:r w:rsidR="000348EE" w:rsidRPr="00DE7F44">
          <w:rPr>
            <w:rStyle w:val="Hyperlink"/>
            <w:rFonts w:asciiTheme="majorHAnsi" w:eastAsiaTheme="minorHAnsi" w:hAnsiTheme="majorHAnsi" w:cs="Arial"/>
            <w:szCs w:val="22"/>
            <w:lang w:val="en-IN"/>
          </w:rPr>
          <w:t>Evince Interest</w:t>
        </w:r>
      </w:hyperlink>
      <w:r w:rsidR="00B56B32">
        <w:rPr>
          <w:rFonts w:asciiTheme="majorHAnsi" w:eastAsiaTheme="minorHAnsi" w:hAnsiTheme="majorHAnsi" w:cs="Arial"/>
          <w:color w:val="auto"/>
          <w:szCs w:val="22"/>
          <w:lang w:val="en-IN"/>
        </w:rPr>
        <w:t>” link for the corresponding Eo</w: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>I listing on the Cairn</w:t>
      </w:r>
      <w:r w:rsidR="00A51DF7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Website</w: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i.e. </w:t>
      </w:r>
      <w:hyperlink r:id="rId10" w:history="1">
        <w:r w:rsidR="000348EE" w:rsidRPr="00DE7F44">
          <w:rPr>
            <w:rStyle w:val="Hyperlink"/>
            <w:rFonts w:asciiTheme="majorHAnsi" w:hAnsiTheme="majorHAnsi"/>
            <w:lang w:val="en-IN"/>
          </w:rPr>
          <w:t>http://www.cairnindia.com</w:t>
        </w:r>
      </w:hyperlink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and submit their contact details online. Further to this, interested contractors would be invited to submit their response via Smart Source (Cairn’s e Sourcing Platform). The contractors </w:t>
      </w:r>
      <w:r w:rsidR="009A7EE5">
        <w:rPr>
          <w:rFonts w:asciiTheme="majorHAnsi" w:eastAsiaTheme="minorHAnsi" w:hAnsiTheme="majorHAnsi" w:cs="Arial"/>
          <w:color w:val="auto"/>
          <w:szCs w:val="22"/>
          <w:lang w:val="en-IN"/>
        </w:rPr>
        <w:t>are</w: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requested, to submit the</w:t>
      </w:r>
      <w:r w:rsidR="009A7EE5">
        <w:rPr>
          <w:rFonts w:asciiTheme="majorHAnsi" w:eastAsiaTheme="minorHAnsi" w:hAnsiTheme="majorHAnsi" w:cs="Arial"/>
          <w:color w:val="auto"/>
          <w:szCs w:val="22"/>
          <w:lang w:val="en-IN"/>
        </w:rPr>
        <w:t>ir EoI</w: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</w:t>
      </w:r>
      <w:r w:rsidR="008579F9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via Smart Source within </w:t>
      </w:r>
      <w:r w:rsidR="00DA2A9B">
        <w:rPr>
          <w:rFonts w:asciiTheme="majorHAnsi" w:eastAsiaTheme="minorHAnsi" w:hAnsiTheme="majorHAnsi" w:cs="Arial"/>
          <w:color w:val="auto"/>
          <w:szCs w:val="22"/>
          <w:lang w:val="en-IN"/>
        </w:rPr>
        <w:t>Seven</w:t>
      </w:r>
      <w:r w:rsidR="008579F9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(</w:t>
      </w:r>
      <w:r w:rsidR="00DA2A9B">
        <w:rPr>
          <w:rFonts w:asciiTheme="majorHAnsi" w:eastAsiaTheme="minorHAnsi" w:hAnsiTheme="majorHAnsi" w:cs="Arial"/>
          <w:color w:val="auto"/>
          <w:szCs w:val="22"/>
          <w:lang w:val="en-IN"/>
        </w:rPr>
        <w:t>7</w:t>
      </w:r>
      <w:r w:rsidR="00B56B32">
        <w:rPr>
          <w:rFonts w:asciiTheme="majorHAnsi" w:eastAsiaTheme="minorHAnsi" w:hAnsiTheme="majorHAnsi" w:cs="Arial"/>
          <w:color w:val="auto"/>
          <w:szCs w:val="22"/>
          <w:lang w:val="en-IN"/>
        </w:rPr>
        <w:t>) days of publication of this Eo</w:t>
      </w:r>
      <w:r w:rsidR="000348EE" w:rsidRPr="00AC1E74">
        <w:rPr>
          <w:rFonts w:asciiTheme="majorHAnsi" w:eastAsiaTheme="minorHAnsi" w:hAnsiTheme="majorHAnsi" w:cs="Arial"/>
          <w:color w:val="auto"/>
          <w:szCs w:val="22"/>
          <w:lang w:val="en-IN"/>
        </w:rPr>
        <w:t>I.</w:t>
      </w:r>
      <w:r w:rsidR="009A7EE5">
        <w:rPr>
          <w:rFonts w:asciiTheme="majorHAnsi" w:eastAsiaTheme="minorHAnsi" w:hAnsiTheme="majorHAnsi" w:cs="Arial"/>
          <w:color w:val="auto"/>
          <w:szCs w:val="22"/>
          <w:lang w:val="en-IN"/>
        </w:rPr>
        <w:t xml:space="preserve"> </w:t>
      </w:r>
    </w:p>
    <w:sectPr w:rsidR="009259D1" w:rsidRPr="00AC1E74" w:rsidSect="00732A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900" w:bottom="720" w:left="810" w:header="720" w:footer="5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6138" w14:textId="77777777" w:rsidR="00D3446B" w:rsidRDefault="00D3446B" w:rsidP="009729E6">
      <w:r>
        <w:separator/>
      </w:r>
    </w:p>
  </w:endnote>
  <w:endnote w:type="continuationSeparator" w:id="0">
    <w:p w14:paraId="3BB9B64E" w14:textId="77777777" w:rsidR="00D3446B" w:rsidRDefault="00D3446B" w:rsidP="009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5D8A0" w14:textId="77777777" w:rsidR="005F17DB" w:rsidRDefault="005F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A0B3B" w14:textId="77777777" w:rsidR="00044A53" w:rsidRPr="00846AE8" w:rsidRDefault="00DA2A9B">
    <w:pPr>
      <w:pStyle w:val="Footer"/>
      <w:rPr>
        <w:color w:val="auto"/>
        <w:lang w:val="nb-NO"/>
      </w:rPr>
    </w:pPr>
    <w:r>
      <w:rPr>
        <w:noProof/>
        <w:color w:val="auto"/>
        <w:sz w:val="16"/>
        <w:lang w:val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1FA0A1" wp14:editId="4C61FE61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0" b="0"/>
              <wp:wrapNone/>
              <wp:docPr id="4" name="MSIPCMbc624b0ba969ae4fdc402424" descr="{&quot;HashCode&quot;:616142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9CCA5" w14:textId="77777777" w:rsidR="00DA2A9B" w:rsidRPr="00DA2A9B" w:rsidRDefault="00DA2A9B" w:rsidP="00DA2A9B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12"/>
                            </w:rPr>
                          </w:pPr>
                          <w:r w:rsidRPr="00DA2A9B">
                            <w:rPr>
                              <w:rFonts w:ascii="Calibri" w:hAnsi="Calibri"/>
                              <w:color w:val="000000"/>
                              <w:sz w:val="12"/>
                            </w:rPr>
                            <w:t>Sensitivity: Confidential (C2)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FA0A1" id="_x0000_t202" coordsize="21600,21600" o:spt="202" path="m,l,21600r21600,l21600,xe">
              <v:stroke joinstyle="miter"/>
              <v:path gradientshapeok="t" o:connecttype="rect"/>
            </v:shapetype>
            <v:shape id="MSIPCMbc624b0ba969ae4fdc402424" o:spid="_x0000_s1027" type="#_x0000_t202" alt="{&quot;HashCode&quot;:616142780,&quot;Height&quot;:841.0,&quot;Width&quot;:595.0,&quot;Placement&quot;:&quot;Footer&quot;,&quot;Index&quot;:&quot;Primary&quot;,&quot;Section&quot;:1,&quot;Top&quot;:0.0,&quot;Left&quot;:0.0}" style="position:absolute;margin-left:0;margin-top:805.9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" o:allowincell="f" filled="f" stroked="f" strokeweight=".5pt">
              <v:textbox inset=",0,,0">
                <w:txbxContent>
                  <w:p w14:paraId="2129CCA5" w14:textId="77777777" w:rsidR="00DA2A9B" w:rsidRPr="00DA2A9B" w:rsidRDefault="00DA2A9B" w:rsidP="00DA2A9B">
                    <w:pPr>
                      <w:jc w:val="center"/>
                      <w:rPr>
                        <w:rFonts w:ascii="Calibri" w:hAnsi="Calibri"/>
                        <w:color w:val="000000"/>
                        <w:sz w:val="12"/>
                      </w:rPr>
                    </w:pPr>
                    <w:r w:rsidRPr="00DA2A9B">
                      <w:rPr>
                        <w:rFonts w:ascii="Calibri" w:hAnsi="Calibri"/>
                        <w:color w:val="000000"/>
                        <w:sz w:val="12"/>
                      </w:rPr>
                      <w:t>Sensitivity: Confidential (C2)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4A53" w:rsidRPr="00846AE8">
      <w:rPr>
        <w:color w:val="auto"/>
        <w:sz w:val="16"/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3327" w14:textId="77777777" w:rsidR="005F17DB" w:rsidRDefault="005F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DEE8" w14:textId="77777777" w:rsidR="00D3446B" w:rsidRDefault="00D3446B" w:rsidP="009729E6">
      <w:r>
        <w:separator/>
      </w:r>
    </w:p>
  </w:footnote>
  <w:footnote w:type="continuationSeparator" w:id="0">
    <w:p w14:paraId="3A95026A" w14:textId="77777777" w:rsidR="00D3446B" w:rsidRDefault="00D3446B" w:rsidP="009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BBD3" w14:textId="77777777" w:rsidR="005F17DB" w:rsidRDefault="005F1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22C6" w14:textId="77777777" w:rsidR="005F17DB" w:rsidRDefault="005F1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8E2F3" w14:textId="77777777" w:rsidR="005F17DB" w:rsidRDefault="005F1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632"/>
    <w:multiLevelType w:val="hybridMultilevel"/>
    <w:tmpl w:val="9E14F2FC"/>
    <w:lvl w:ilvl="0" w:tplc="87CC3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7ED4"/>
    <w:multiLevelType w:val="hybridMultilevel"/>
    <w:tmpl w:val="C8DC474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C2662"/>
    <w:multiLevelType w:val="hybridMultilevel"/>
    <w:tmpl w:val="07F8082C"/>
    <w:lvl w:ilvl="0" w:tplc="3D88D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D5CAE"/>
    <w:multiLevelType w:val="hybridMultilevel"/>
    <w:tmpl w:val="5E9C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62"/>
    <w:rsid w:val="000008F3"/>
    <w:rsid w:val="00001E77"/>
    <w:rsid w:val="000043D3"/>
    <w:rsid w:val="0000601E"/>
    <w:rsid w:val="0001059D"/>
    <w:rsid w:val="00023813"/>
    <w:rsid w:val="00033D50"/>
    <w:rsid w:val="000348EE"/>
    <w:rsid w:val="00041C64"/>
    <w:rsid w:val="00044A53"/>
    <w:rsid w:val="00052B33"/>
    <w:rsid w:val="000558EA"/>
    <w:rsid w:val="000574D5"/>
    <w:rsid w:val="0006509D"/>
    <w:rsid w:val="00076C8B"/>
    <w:rsid w:val="000A0E6A"/>
    <w:rsid w:val="000A42C6"/>
    <w:rsid w:val="000A6BE1"/>
    <w:rsid w:val="000B28A2"/>
    <w:rsid w:val="000B4DF5"/>
    <w:rsid w:val="000C04A0"/>
    <w:rsid w:val="000C660E"/>
    <w:rsid w:val="000D4A0E"/>
    <w:rsid w:val="000F1395"/>
    <w:rsid w:val="000F1611"/>
    <w:rsid w:val="000F239E"/>
    <w:rsid w:val="00111262"/>
    <w:rsid w:val="00117796"/>
    <w:rsid w:val="001218BD"/>
    <w:rsid w:val="001220FD"/>
    <w:rsid w:val="001271B1"/>
    <w:rsid w:val="00127A61"/>
    <w:rsid w:val="0013623E"/>
    <w:rsid w:val="001362E9"/>
    <w:rsid w:val="001519A0"/>
    <w:rsid w:val="00156041"/>
    <w:rsid w:val="001651B6"/>
    <w:rsid w:val="001702C6"/>
    <w:rsid w:val="00174B5F"/>
    <w:rsid w:val="001765C3"/>
    <w:rsid w:val="001820DF"/>
    <w:rsid w:val="00184DCA"/>
    <w:rsid w:val="00193F07"/>
    <w:rsid w:val="001A0B31"/>
    <w:rsid w:val="001A3CE9"/>
    <w:rsid w:val="001A3DC0"/>
    <w:rsid w:val="001B0258"/>
    <w:rsid w:val="001C2382"/>
    <w:rsid w:val="001D63F2"/>
    <w:rsid w:val="001E3E94"/>
    <w:rsid w:val="001E5D22"/>
    <w:rsid w:val="001E5DEC"/>
    <w:rsid w:val="001E6775"/>
    <w:rsid w:val="00203768"/>
    <w:rsid w:val="002075C2"/>
    <w:rsid w:val="00214010"/>
    <w:rsid w:val="0021588B"/>
    <w:rsid w:val="00216755"/>
    <w:rsid w:val="002308AD"/>
    <w:rsid w:val="00235203"/>
    <w:rsid w:val="0024187C"/>
    <w:rsid w:val="0025244C"/>
    <w:rsid w:val="00253612"/>
    <w:rsid w:val="002660FB"/>
    <w:rsid w:val="002715FB"/>
    <w:rsid w:val="00286148"/>
    <w:rsid w:val="00291E3E"/>
    <w:rsid w:val="002B35F9"/>
    <w:rsid w:val="002B37E5"/>
    <w:rsid w:val="002C7756"/>
    <w:rsid w:val="002D3972"/>
    <w:rsid w:val="002D4244"/>
    <w:rsid w:val="002E061C"/>
    <w:rsid w:val="002E1B81"/>
    <w:rsid w:val="002F0103"/>
    <w:rsid w:val="002F5319"/>
    <w:rsid w:val="002F7878"/>
    <w:rsid w:val="00301D80"/>
    <w:rsid w:val="00302827"/>
    <w:rsid w:val="00302D9D"/>
    <w:rsid w:val="00303226"/>
    <w:rsid w:val="00307AB2"/>
    <w:rsid w:val="003141FE"/>
    <w:rsid w:val="00317DC2"/>
    <w:rsid w:val="00324476"/>
    <w:rsid w:val="00342942"/>
    <w:rsid w:val="003442FF"/>
    <w:rsid w:val="00346687"/>
    <w:rsid w:val="00346C18"/>
    <w:rsid w:val="003512BA"/>
    <w:rsid w:val="00351EF7"/>
    <w:rsid w:val="00360A9A"/>
    <w:rsid w:val="003713CE"/>
    <w:rsid w:val="00380C93"/>
    <w:rsid w:val="003814DD"/>
    <w:rsid w:val="00382736"/>
    <w:rsid w:val="00382B0E"/>
    <w:rsid w:val="0038503E"/>
    <w:rsid w:val="0039171F"/>
    <w:rsid w:val="00393FD0"/>
    <w:rsid w:val="003966EB"/>
    <w:rsid w:val="003A10B6"/>
    <w:rsid w:val="003A3DCC"/>
    <w:rsid w:val="003B49C4"/>
    <w:rsid w:val="003D3610"/>
    <w:rsid w:val="003E0A1E"/>
    <w:rsid w:val="003F10A9"/>
    <w:rsid w:val="003F4282"/>
    <w:rsid w:val="00405D83"/>
    <w:rsid w:val="00406FA9"/>
    <w:rsid w:val="00413866"/>
    <w:rsid w:val="00415142"/>
    <w:rsid w:val="004167A1"/>
    <w:rsid w:val="00427EB4"/>
    <w:rsid w:val="00430C34"/>
    <w:rsid w:val="0043679A"/>
    <w:rsid w:val="00443F21"/>
    <w:rsid w:val="0045202D"/>
    <w:rsid w:val="004525E8"/>
    <w:rsid w:val="004527A1"/>
    <w:rsid w:val="00473BB5"/>
    <w:rsid w:val="004863D1"/>
    <w:rsid w:val="004A0241"/>
    <w:rsid w:val="004A18DF"/>
    <w:rsid w:val="004A23DA"/>
    <w:rsid w:val="004A4B28"/>
    <w:rsid w:val="004D24DD"/>
    <w:rsid w:val="004D3A2A"/>
    <w:rsid w:val="004E2543"/>
    <w:rsid w:val="00501A7B"/>
    <w:rsid w:val="00505016"/>
    <w:rsid w:val="005057F0"/>
    <w:rsid w:val="00525A95"/>
    <w:rsid w:val="00527FAC"/>
    <w:rsid w:val="0053525F"/>
    <w:rsid w:val="005408B2"/>
    <w:rsid w:val="00544140"/>
    <w:rsid w:val="00544B6D"/>
    <w:rsid w:val="0055374F"/>
    <w:rsid w:val="005541F4"/>
    <w:rsid w:val="005651BE"/>
    <w:rsid w:val="005664DC"/>
    <w:rsid w:val="00576951"/>
    <w:rsid w:val="0058354D"/>
    <w:rsid w:val="00584FFA"/>
    <w:rsid w:val="0059200F"/>
    <w:rsid w:val="005946EB"/>
    <w:rsid w:val="00597564"/>
    <w:rsid w:val="005A4EE1"/>
    <w:rsid w:val="005A70C0"/>
    <w:rsid w:val="005B3F07"/>
    <w:rsid w:val="005C28B0"/>
    <w:rsid w:val="005C577A"/>
    <w:rsid w:val="005C6C53"/>
    <w:rsid w:val="005D1BAC"/>
    <w:rsid w:val="005D4828"/>
    <w:rsid w:val="005D5EA7"/>
    <w:rsid w:val="005E02D8"/>
    <w:rsid w:val="005E507B"/>
    <w:rsid w:val="005E632E"/>
    <w:rsid w:val="005F17DB"/>
    <w:rsid w:val="0060364C"/>
    <w:rsid w:val="006042C7"/>
    <w:rsid w:val="006076B4"/>
    <w:rsid w:val="0060787B"/>
    <w:rsid w:val="0062233F"/>
    <w:rsid w:val="006277F2"/>
    <w:rsid w:val="00630FFA"/>
    <w:rsid w:val="00631662"/>
    <w:rsid w:val="00647B46"/>
    <w:rsid w:val="00663DE9"/>
    <w:rsid w:val="00671072"/>
    <w:rsid w:val="006801FD"/>
    <w:rsid w:val="006804C2"/>
    <w:rsid w:val="00683DE0"/>
    <w:rsid w:val="00690182"/>
    <w:rsid w:val="0069248A"/>
    <w:rsid w:val="006974D1"/>
    <w:rsid w:val="006B28B6"/>
    <w:rsid w:val="006C18E4"/>
    <w:rsid w:val="006D0C80"/>
    <w:rsid w:val="006D4D3C"/>
    <w:rsid w:val="006D53F0"/>
    <w:rsid w:val="006E59CA"/>
    <w:rsid w:val="00701BA0"/>
    <w:rsid w:val="00702F29"/>
    <w:rsid w:val="00705763"/>
    <w:rsid w:val="0071047C"/>
    <w:rsid w:val="00710CE8"/>
    <w:rsid w:val="007136F9"/>
    <w:rsid w:val="007156F0"/>
    <w:rsid w:val="007157E7"/>
    <w:rsid w:val="007206B5"/>
    <w:rsid w:val="00721E81"/>
    <w:rsid w:val="00727F01"/>
    <w:rsid w:val="00732A32"/>
    <w:rsid w:val="0074556A"/>
    <w:rsid w:val="00747AAD"/>
    <w:rsid w:val="0075171B"/>
    <w:rsid w:val="00760499"/>
    <w:rsid w:val="00762EBB"/>
    <w:rsid w:val="007744C7"/>
    <w:rsid w:val="00776F89"/>
    <w:rsid w:val="00785D34"/>
    <w:rsid w:val="00787752"/>
    <w:rsid w:val="00787CA8"/>
    <w:rsid w:val="007939E9"/>
    <w:rsid w:val="007A134E"/>
    <w:rsid w:val="007A1386"/>
    <w:rsid w:val="007A17DC"/>
    <w:rsid w:val="007A2572"/>
    <w:rsid w:val="007A284B"/>
    <w:rsid w:val="007A7F8E"/>
    <w:rsid w:val="007B3703"/>
    <w:rsid w:val="007B60BC"/>
    <w:rsid w:val="007C4274"/>
    <w:rsid w:val="007C67AA"/>
    <w:rsid w:val="007C7C64"/>
    <w:rsid w:val="007E4965"/>
    <w:rsid w:val="007E5A96"/>
    <w:rsid w:val="007F16F2"/>
    <w:rsid w:val="007F2195"/>
    <w:rsid w:val="007F5BE3"/>
    <w:rsid w:val="007F6B7A"/>
    <w:rsid w:val="0080073A"/>
    <w:rsid w:val="0080572B"/>
    <w:rsid w:val="008153A5"/>
    <w:rsid w:val="00822A0E"/>
    <w:rsid w:val="008262C6"/>
    <w:rsid w:val="008309A5"/>
    <w:rsid w:val="00830F59"/>
    <w:rsid w:val="008355F2"/>
    <w:rsid w:val="00835CDF"/>
    <w:rsid w:val="00836D76"/>
    <w:rsid w:val="00837105"/>
    <w:rsid w:val="00844C2B"/>
    <w:rsid w:val="00847156"/>
    <w:rsid w:val="008537C5"/>
    <w:rsid w:val="008579F9"/>
    <w:rsid w:val="008635C8"/>
    <w:rsid w:val="00864D38"/>
    <w:rsid w:val="00864D60"/>
    <w:rsid w:val="00871829"/>
    <w:rsid w:val="00872885"/>
    <w:rsid w:val="00872B03"/>
    <w:rsid w:val="0087389E"/>
    <w:rsid w:val="00876E8B"/>
    <w:rsid w:val="00886202"/>
    <w:rsid w:val="00886B5F"/>
    <w:rsid w:val="00892DE9"/>
    <w:rsid w:val="008A3A15"/>
    <w:rsid w:val="008A57A3"/>
    <w:rsid w:val="008A696F"/>
    <w:rsid w:val="008A7437"/>
    <w:rsid w:val="008B3AE4"/>
    <w:rsid w:val="008B4998"/>
    <w:rsid w:val="008C53EE"/>
    <w:rsid w:val="008D234A"/>
    <w:rsid w:val="008D7BE4"/>
    <w:rsid w:val="008E16CD"/>
    <w:rsid w:val="008F080D"/>
    <w:rsid w:val="008F3EBC"/>
    <w:rsid w:val="009048D6"/>
    <w:rsid w:val="009075E1"/>
    <w:rsid w:val="0091022D"/>
    <w:rsid w:val="00921BB7"/>
    <w:rsid w:val="00924141"/>
    <w:rsid w:val="00924EA6"/>
    <w:rsid w:val="009259D1"/>
    <w:rsid w:val="00926E3E"/>
    <w:rsid w:val="00933519"/>
    <w:rsid w:val="00933DBB"/>
    <w:rsid w:val="00935063"/>
    <w:rsid w:val="009414C4"/>
    <w:rsid w:val="0095431A"/>
    <w:rsid w:val="009553A9"/>
    <w:rsid w:val="009647B2"/>
    <w:rsid w:val="0096661D"/>
    <w:rsid w:val="009729E6"/>
    <w:rsid w:val="00973C7B"/>
    <w:rsid w:val="009817B0"/>
    <w:rsid w:val="0098481D"/>
    <w:rsid w:val="0099126E"/>
    <w:rsid w:val="00993065"/>
    <w:rsid w:val="0099700F"/>
    <w:rsid w:val="009A1EB0"/>
    <w:rsid w:val="009A2738"/>
    <w:rsid w:val="009A29D7"/>
    <w:rsid w:val="009A4FB4"/>
    <w:rsid w:val="009A6796"/>
    <w:rsid w:val="009A7EE5"/>
    <w:rsid w:val="009B3CA0"/>
    <w:rsid w:val="009D61A2"/>
    <w:rsid w:val="009F357C"/>
    <w:rsid w:val="009F4CFC"/>
    <w:rsid w:val="009F6E4A"/>
    <w:rsid w:val="009F6E4C"/>
    <w:rsid w:val="00A024E6"/>
    <w:rsid w:val="00A0664E"/>
    <w:rsid w:val="00A11155"/>
    <w:rsid w:val="00A11DEE"/>
    <w:rsid w:val="00A1316D"/>
    <w:rsid w:val="00A13291"/>
    <w:rsid w:val="00A17944"/>
    <w:rsid w:val="00A3091C"/>
    <w:rsid w:val="00A3496C"/>
    <w:rsid w:val="00A413ED"/>
    <w:rsid w:val="00A4303C"/>
    <w:rsid w:val="00A4593C"/>
    <w:rsid w:val="00A46E5A"/>
    <w:rsid w:val="00A51611"/>
    <w:rsid w:val="00A51DF7"/>
    <w:rsid w:val="00A54C00"/>
    <w:rsid w:val="00A6393C"/>
    <w:rsid w:val="00A712AE"/>
    <w:rsid w:val="00A72C5F"/>
    <w:rsid w:val="00A7726B"/>
    <w:rsid w:val="00A867A7"/>
    <w:rsid w:val="00A86C93"/>
    <w:rsid w:val="00AA34D4"/>
    <w:rsid w:val="00AB633F"/>
    <w:rsid w:val="00AC1E74"/>
    <w:rsid w:val="00AC4163"/>
    <w:rsid w:val="00AD066E"/>
    <w:rsid w:val="00AE155C"/>
    <w:rsid w:val="00AE18C1"/>
    <w:rsid w:val="00AE2466"/>
    <w:rsid w:val="00AE689C"/>
    <w:rsid w:val="00AF3AD8"/>
    <w:rsid w:val="00AF50EF"/>
    <w:rsid w:val="00B12487"/>
    <w:rsid w:val="00B27DD7"/>
    <w:rsid w:val="00B42E97"/>
    <w:rsid w:val="00B46F32"/>
    <w:rsid w:val="00B56B32"/>
    <w:rsid w:val="00B61D70"/>
    <w:rsid w:val="00B61F07"/>
    <w:rsid w:val="00B71394"/>
    <w:rsid w:val="00B80C3E"/>
    <w:rsid w:val="00B87FA5"/>
    <w:rsid w:val="00B96120"/>
    <w:rsid w:val="00B97099"/>
    <w:rsid w:val="00BA6A73"/>
    <w:rsid w:val="00BB42C0"/>
    <w:rsid w:val="00BB542B"/>
    <w:rsid w:val="00BB62B2"/>
    <w:rsid w:val="00BD0BFF"/>
    <w:rsid w:val="00BD6EF8"/>
    <w:rsid w:val="00BE5867"/>
    <w:rsid w:val="00BF300E"/>
    <w:rsid w:val="00BF3EB2"/>
    <w:rsid w:val="00BF70DE"/>
    <w:rsid w:val="00C03378"/>
    <w:rsid w:val="00C04F4F"/>
    <w:rsid w:val="00C05B33"/>
    <w:rsid w:val="00C11C6C"/>
    <w:rsid w:val="00C156EB"/>
    <w:rsid w:val="00C17F3E"/>
    <w:rsid w:val="00C20F9A"/>
    <w:rsid w:val="00C21F72"/>
    <w:rsid w:val="00C269C4"/>
    <w:rsid w:val="00C3048A"/>
    <w:rsid w:val="00C36C70"/>
    <w:rsid w:val="00C42833"/>
    <w:rsid w:val="00C46620"/>
    <w:rsid w:val="00C54F6F"/>
    <w:rsid w:val="00C60426"/>
    <w:rsid w:val="00C62693"/>
    <w:rsid w:val="00C75BBD"/>
    <w:rsid w:val="00C77610"/>
    <w:rsid w:val="00C82C7A"/>
    <w:rsid w:val="00C85BAC"/>
    <w:rsid w:val="00C87AAD"/>
    <w:rsid w:val="00C937FA"/>
    <w:rsid w:val="00CB420E"/>
    <w:rsid w:val="00CB42AB"/>
    <w:rsid w:val="00CC1E89"/>
    <w:rsid w:val="00CD06F3"/>
    <w:rsid w:val="00CD71D2"/>
    <w:rsid w:val="00CE7C18"/>
    <w:rsid w:val="00CF3E03"/>
    <w:rsid w:val="00D15B32"/>
    <w:rsid w:val="00D17ACA"/>
    <w:rsid w:val="00D21358"/>
    <w:rsid w:val="00D23DEA"/>
    <w:rsid w:val="00D26DDB"/>
    <w:rsid w:val="00D3446B"/>
    <w:rsid w:val="00D37C2F"/>
    <w:rsid w:val="00D40900"/>
    <w:rsid w:val="00D41B56"/>
    <w:rsid w:val="00D43632"/>
    <w:rsid w:val="00D50D2F"/>
    <w:rsid w:val="00D6443E"/>
    <w:rsid w:val="00D64EF2"/>
    <w:rsid w:val="00D73BF5"/>
    <w:rsid w:val="00D73F4A"/>
    <w:rsid w:val="00D75454"/>
    <w:rsid w:val="00D817FB"/>
    <w:rsid w:val="00DA2A9B"/>
    <w:rsid w:val="00DB0EC2"/>
    <w:rsid w:val="00DB36AD"/>
    <w:rsid w:val="00DB4581"/>
    <w:rsid w:val="00DC012B"/>
    <w:rsid w:val="00DC0B66"/>
    <w:rsid w:val="00DD0CB6"/>
    <w:rsid w:val="00DD34BF"/>
    <w:rsid w:val="00DE1C9A"/>
    <w:rsid w:val="00DE3D0A"/>
    <w:rsid w:val="00DE4DE7"/>
    <w:rsid w:val="00DE722B"/>
    <w:rsid w:val="00DE7F44"/>
    <w:rsid w:val="00DF5012"/>
    <w:rsid w:val="00DF57C3"/>
    <w:rsid w:val="00E04D9D"/>
    <w:rsid w:val="00E20720"/>
    <w:rsid w:val="00E33990"/>
    <w:rsid w:val="00E36589"/>
    <w:rsid w:val="00E37203"/>
    <w:rsid w:val="00E43CB0"/>
    <w:rsid w:val="00E45BC9"/>
    <w:rsid w:val="00E722A6"/>
    <w:rsid w:val="00E750BE"/>
    <w:rsid w:val="00E92EED"/>
    <w:rsid w:val="00E94C16"/>
    <w:rsid w:val="00EA4487"/>
    <w:rsid w:val="00EA5625"/>
    <w:rsid w:val="00EA6D49"/>
    <w:rsid w:val="00EB1160"/>
    <w:rsid w:val="00EB33C4"/>
    <w:rsid w:val="00EC3E92"/>
    <w:rsid w:val="00EC5818"/>
    <w:rsid w:val="00EC6DCF"/>
    <w:rsid w:val="00ED24AC"/>
    <w:rsid w:val="00ED34C2"/>
    <w:rsid w:val="00ED61AB"/>
    <w:rsid w:val="00EE0AA0"/>
    <w:rsid w:val="00EE6727"/>
    <w:rsid w:val="00EF7D1E"/>
    <w:rsid w:val="00F020EE"/>
    <w:rsid w:val="00F10090"/>
    <w:rsid w:val="00F12165"/>
    <w:rsid w:val="00F23277"/>
    <w:rsid w:val="00F33306"/>
    <w:rsid w:val="00F37577"/>
    <w:rsid w:val="00F402AB"/>
    <w:rsid w:val="00F4444C"/>
    <w:rsid w:val="00F46503"/>
    <w:rsid w:val="00F541DF"/>
    <w:rsid w:val="00F54EB2"/>
    <w:rsid w:val="00F566D0"/>
    <w:rsid w:val="00F82562"/>
    <w:rsid w:val="00F845AD"/>
    <w:rsid w:val="00F87EEB"/>
    <w:rsid w:val="00F97803"/>
    <w:rsid w:val="00FA4F29"/>
    <w:rsid w:val="00FB1D60"/>
    <w:rsid w:val="00FB4BC9"/>
    <w:rsid w:val="00FB5B7A"/>
    <w:rsid w:val="00FC0546"/>
    <w:rsid w:val="00FC67DE"/>
    <w:rsid w:val="00FD3941"/>
    <w:rsid w:val="00FD3DF7"/>
    <w:rsid w:val="00FD60E0"/>
    <w:rsid w:val="00FE46DD"/>
    <w:rsid w:val="00FE4ACC"/>
    <w:rsid w:val="00FE7DBF"/>
    <w:rsid w:val="00FE7E76"/>
    <w:rsid w:val="00FF1FA3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CD60AA"/>
  <w15:docId w15:val="{83F5C192-8124-477C-A6ED-2BE2696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562"/>
    <w:pPr>
      <w:spacing w:after="0" w:line="240" w:lineRule="auto"/>
    </w:pPr>
    <w:rPr>
      <w:rFonts w:ascii="Comic Sans MS" w:eastAsia="Times New Roman" w:hAnsi="Comic Sans MS" w:cs="Times New Roman"/>
      <w:color w:val="0000FF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25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82562"/>
    <w:rPr>
      <w:rFonts w:ascii="Comic Sans MS" w:eastAsia="Times New Roman" w:hAnsi="Comic Sans MS" w:cs="Times New Roman"/>
      <w:color w:val="0000FF"/>
      <w:sz w:val="22"/>
      <w:szCs w:val="24"/>
      <w:lang w:val="en-GB"/>
    </w:rPr>
  </w:style>
  <w:style w:type="character" w:styleId="Hyperlink">
    <w:name w:val="Hyperlink"/>
    <w:basedOn w:val="DefaultParagraphFont"/>
    <w:rsid w:val="00F82562"/>
    <w:rPr>
      <w:color w:val="0000FF"/>
      <w:u w:val="single"/>
    </w:rPr>
  </w:style>
  <w:style w:type="paragraph" w:customStyle="1" w:styleId="font5">
    <w:name w:val="font5"/>
    <w:basedOn w:val="Normal"/>
    <w:rsid w:val="00F82562"/>
    <w:pPr>
      <w:spacing w:before="100" w:beforeAutospacing="1" w:after="100" w:afterAutospacing="1"/>
    </w:pPr>
    <w:rPr>
      <w:rFonts w:ascii="Arial" w:eastAsia="Arial Unicode MS" w:hAnsi="Arial" w:cs="Arial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A1E"/>
    <w:pPr>
      <w:spacing w:after="200" w:line="276" w:lineRule="auto"/>
      <w:ind w:left="720"/>
      <w:contextualSpacing/>
    </w:pPr>
    <w:rPr>
      <w:rFonts w:ascii="Helvetica" w:eastAsiaTheme="minorHAnsi" w:hAnsi="Helvetica" w:cstheme="minorBidi"/>
      <w:color w:val="auto"/>
      <w:sz w:val="20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6F"/>
    <w:rPr>
      <w:rFonts w:ascii="Tahoma" w:eastAsia="Times New Roman" w:hAnsi="Tahoma" w:cs="Tahoma"/>
      <w:color w:val="0000FF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0D4A0E"/>
    <w:pPr>
      <w:spacing w:after="120"/>
      <w:ind w:left="360"/>
    </w:pPr>
    <w:rPr>
      <w:rFonts w:ascii="Times New Roman" w:hAnsi="Times New Roman"/>
      <w:color w:val="auto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4A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A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0B28A2"/>
    <w:pPr>
      <w:spacing w:after="0" w:line="240" w:lineRule="auto"/>
    </w:pPr>
    <w:rPr>
      <w:rFonts w:ascii="Comic Sans MS" w:eastAsia="Times New Roman" w:hAnsi="Comic Sans MS" w:cs="Times New Roman"/>
      <w:color w:val="0000FF"/>
      <w:sz w:val="22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ED24AC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0241"/>
    <w:rPr>
      <w:sz w:val="16"/>
      <w:szCs w:val="16"/>
    </w:rPr>
  </w:style>
  <w:style w:type="table" w:styleId="TableGrid">
    <w:name w:val="Table Grid"/>
    <w:basedOn w:val="TableNormal"/>
    <w:uiPriority w:val="59"/>
    <w:rsid w:val="006D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9B"/>
    <w:rPr>
      <w:rFonts w:ascii="Comic Sans MS" w:eastAsia="Times New Roman" w:hAnsi="Comic Sans MS" w:cs="Times New Roman"/>
      <w:color w:val="0000FF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irnindia.com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file://cildelvwinvnx01/Document/2017-2018/01.%20SERVICES/01.%20RAJASTHAN/RJ-%20Sheetal/In%20Progress/6000004288%20Lighting%20and%20earting%20manpower%20for%20MPT%20and%20RGT/TC%20Papers/Procurement%20Execution%20Strategy/Evince%20Inter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067775509A64083AAF0CBF9409EB5" ma:contentTypeVersion="9" ma:contentTypeDescription="Create a new document." ma:contentTypeScope="" ma:versionID="31824ae427edcc922aa450bd95d0f1f5">
  <xsd:schema xmlns:xsd="http://www.w3.org/2001/XMLSchema" xmlns:xs="http://www.w3.org/2001/XMLSchema" xmlns:p="http://schemas.microsoft.com/office/2006/metadata/properties" xmlns:ns2="6b02143d-c076-4788-b315-b1d4ff2ff2ad" xmlns:ns3="431ab8eb-bba1-48b3-b9b1-510d4d3d807a" xmlns:ns5="78439af1-28f1-4ee5-8d5a-af7253c94f97" targetNamespace="http://schemas.microsoft.com/office/2006/metadata/properties" ma:root="true" ma:fieldsID="90ed0447cddfe0475ea0c449240ec9be" ns2:_="" ns3:_="" ns5:_="">
    <xsd:import namespace="6b02143d-c076-4788-b315-b1d4ff2ff2ad"/>
    <xsd:import namespace="431ab8eb-bba1-48b3-b9b1-510d4d3d807a"/>
    <xsd:import namespace="78439af1-28f1-4ee5-8d5a-af7253c94f97"/>
    <xsd:element name="properties">
      <xsd:complexType>
        <xsd:sequence>
          <xsd:element name="documentManagement">
            <xsd:complexType>
              <xsd:all>
                <xsd:element ref="ns2:StartDate" minOccurs="0"/>
                <xsd:element ref="ns2:EndDate" minOccurs="0"/>
                <xsd:element ref="ns3:SharedWithUsers" minOccurs="0"/>
                <xsd:element ref="ns2:PublisherEmailID" minOccurs="0"/>
                <xsd:element ref="ns2:PublisherName" minOccurs="0"/>
                <xsd:element ref="ns2:Status" minOccurs="0"/>
                <xsd:element ref="ns5:EvinceInteres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2143d-c076-4788-b315-b1d4ff2ff2ad" elementFormDefault="qualified">
    <xsd:import namespace="http://schemas.microsoft.com/office/2006/documentManagement/types"/>
    <xsd:import namespace="http://schemas.microsoft.com/office/infopath/2007/PartnerControls"/>
    <xsd:element name="StartDate" ma:index="8" nillable="true" ma:displayName="StartDate" ma:format="DateTime" ma:internalName="StartDate">
      <xsd:simpleType>
        <xsd:restriction base="dms:DateTime"/>
      </xsd:simpleType>
    </xsd:element>
    <xsd:element name="EndDate" ma:index="9" nillable="true" ma:displayName="EndDate" ma:format="DateTime" ma:internalName="EndDate">
      <xsd:simpleType>
        <xsd:restriction base="dms:DateTime"/>
      </xsd:simpleType>
    </xsd:element>
    <xsd:element name="PublisherEmailID" ma:index="11" nillable="true" ma:displayName="PublisherEmailID" ma:internalName="PublisherEmailID">
      <xsd:simpleType>
        <xsd:restriction base="dms:Text">
          <xsd:maxLength value="255"/>
        </xsd:restriction>
      </xsd:simpleType>
    </xsd:element>
    <xsd:element name="PublisherName" ma:index="12" nillable="true" ma:displayName="PublisherName" ma:internalName="PublisherName">
      <xsd:simpleType>
        <xsd:restriction base="dms:Text">
          <xsd:maxLength value="255"/>
        </xsd:restriction>
      </xsd:simpleType>
    </xsd:element>
    <xsd:element name="Status" ma:index="13" nillable="true" ma:displayName="Status" ma:default="Published" ma:format="Dropdown" ma:internalName="Status">
      <xsd:simpleType>
        <xsd:restriction base="dms:Choice">
          <xsd:enumeration value="Publish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ab8eb-bba1-48b3-b9b1-510d4d3d8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9af1-28f1-4ee5-8d5a-af7253c94f97" elementFormDefault="qualified">
    <xsd:import namespace="http://schemas.microsoft.com/office/2006/documentManagement/types"/>
    <xsd:import namespace="http://schemas.microsoft.com/office/infopath/2007/PartnerControls"/>
    <xsd:element name="EvinceInterestURL" ma:index="15" nillable="true" ma:displayName="EvinceInterestURL" ma:internalName="EvinceInterest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 xmlns="6b02143d-c076-4788-b315-b1d4ff2ff2ad">2020-08-05T18:30:00+00:00</StartDate>
    <PublisherEmailID xmlns="6b02143d-c076-4788-b315-b1d4ff2ff2ad">rajat.bhanot@cairnindia.com;</PublisherEmailID>
    <Status xmlns="6b02143d-c076-4788-b315-b1d4ff2ff2ad">Published</Status>
    <PublisherName xmlns="6b02143d-c076-4788-b315-b1d4ff2ff2ad">Rajat Bhanot</PublisherName>
    <EndDate xmlns="6b02143d-c076-4788-b315-b1d4ff2ff2ad">2020-08-20T18:30:00+00:00</EndDate>
    <EvinceInterestURL xmlns="78439af1-28f1-4ee5-8d5a-af7253c94f97" xsi:nil="true"/>
  </documentManagement>
</p:properties>
</file>

<file path=customXml/itemProps1.xml><?xml version="1.0" encoding="utf-8"?>
<ds:datastoreItem xmlns:ds="http://schemas.openxmlformats.org/officeDocument/2006/customXml" ds:itemID="{9FE5CD01-9E20-48CA-8701-46B8DA84ABFA}"/>
</file>

<file path=customXml/itemProps2.xml><?xml version="1.0" encoding="utf-8"?>
<ds:datastoreItem xmlns:ds="http://schemas.openxmlformats.org/officeDocument/2006/customXml" ds:itemID="{4022A5F0-0AF0-409D-8D34-0445B0D7E555}"/>
</file>

<file path=customXml/itemProps3.xml><?xml version="1.0" encoding="utf-8"?>
<ds:datastoreItem xmlns:ds="http://schemas.openxmlformats.org/officeDocument/2006/customXml" ds:itemID="{C9986873-13B4-49BA-B409-88A83B475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 India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FOR SUPPLY OF PRODUCTION CHEMICALS &amp; CHEMICAL MANAGEMENT SERVICES IN EOR PHASE FOR RAJASTHAN BLOCK</dc:title>
  <dc:creator>gbansi</dc:creator>
  <cp:lastModifiedBy>Rajat Bhanot</cp:lastModifiedBy>
  <cp:revision>19</cp:revision>
  <cp:lastPrinted>2019-05-28T05:25:00Z</cp:lastPrinted>
  <dcterms:created xsi:type="dcterms:W3CDTF">2019-02-08T05:24:00Z</dcterms:created>
  <dcterms:modified xsi:type="dcterms:W3CDTF">2020-08-04T12:53:00Z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8a7de-0e32-4c56-ac1b-be4a0c5de50d_Enabled">
    <vt:lpwstr>True</vt:lpwstr>
  </property>
  <property fmtid="{D5CDD505-2E9C-101B-9397-08002B2CF9AE}" pid="3" name="MSIP_Label_91c8a7de-0e32-4c56-ac1b-be4a0c5de50d_SiteId">
    <vt:lpwstr>4273e6e9-aed1-40ab-83a3-85e0d43de705</vt:lpwstr>
  </property>
  <property fmtid="{D5CDD505-2E9C-101B-9397-08002B2CF9AE}" pid="4" name="MSIP_Label_91c8a7de-0e32-4c56-ac1b-be4a0c5de50d_Owner">
    <vt:lpwstr>11360@cairnindia.com</vt:lpwstr>
  </property>
  <property fmtid="{D5CDD505-2E9C-101B-9397-08002B2CF9AE}" pid="5" name="MSIP_Label_91c8a7de-0e32-4c56-ac1b-be4a0c5de50d_SetDate">
    <vt:lpwstr>2020-06-08T09:15:33.0667174Z</vt:lpwstr>
  </property>
  <property fmtid="{D5CDD505-2E9C-101B-9397-08002B2CF9AE}" pid="6" name="MSIP_Label_91c8a7de-0e32-4c56-ac1b-be4a0c5de50d_Name">
    <vt:lpwstr>Confidential (C2)</vt:lpwstr>
  </property>
  <property fmtid="{D5CDD505-2E9C-101B-9397-08002B2CF9AE}" pid="7" name="MSIP_Label_91c8a7de-0e32-4c56-ac1b-be4a0c5de50d_Application">
    <vt:lpwstr>Microsoft Azure Information Protection</vt:lpwstr>
  </property>
  <property fmtid="{D5CDD505-2E9C-101B-9397-08002B2CF9AE}" pid="8" name="MSIP_Label_91c8a7de-0e32-4c56-ac1b-be4a0c5de50d_ActionId">
    <vt:lpwstr>e90a38c0-578b-4225-bfab-66f1c1670d13</vt:lpwstr>
  </property>
  <property fmtid="{D5CDD505-2E9C-101B-9397-08002B2CF9AE}" pid="9" name="MSIP_Label_91c8a7de-0e32-4c56-ac1b-be4a0c5de50d_Extended_MSFT_Method">
    <vt:lpwstr>Automatic</vt:lpwstr>
  </property>
  <property fmtid="{D5CDD505-2E9C-101B-9397-08002B2CF9AE}" pid="10" name="MSIP_Label_41c94a93-c8d7-445d-a2c2-df291950c453_Enabled">
    <vt:lpwstr>True</vt:lpwstr>
  </property>
  <property fmtid="{D5CDD505-2E9C-101B-9397-08002B2CF9AE}" pid="11" name="MSIP_Label_41c94a93-c8d7-445d-a2c2-df291950c453_SiteId">
    <vt:lpwstr>4273e6e9-aed1-40ab-83a3-85e0d43de705</vt:lpwstr>
  </property>
  <property fmtid="{D5CDD505-2E9C-101B-9397-08002B2CF9AE}" pid="12" name="MSIP_Label_41c94a93-c8d7-445d-a2c2-df291950c453_Owner">
    <vt:lpwstr>11360@cairnindia.com</vt:lpwstr>
  </property>
  <property fmtid="{D5CDD505-2E9C-101B-9397-08002B2CF9AE}" pid="13" name="MSIP_Label_41c94a93-c8d7-445d-a2c2-df291950c453_SetDate">
    <vt:lpwstr>2020-06-08T09:15:33.0667174Z</vt:lpwstr>
  </property>
  <property fmtid="{D5CDD505-2E9C-101B-9397-08002B2CF9AE}" pid="14" name="MSIP_Label_41c94a93-c8d7-445d-a2c2-df291950c453_Name">
    <vt:lpwstr>Label Only</vt:lpwstr>
  </property>
  <property fmtid="{D5CDD505-2E9C-101B-9397-08002B2CF9AE}" pid="15" name="MSIP_Label_41c94a93-c8d7-445d-a2c2-df291950c453_Application">
    <vt:lpwstr>Microsoft Azure Information Protection</vt:lpwstr>
  </property>
  <property fmtid="{D5CDD505-2E9C-101B-9397-08002B2CF9AE}" pid="16" name="MSIP_Label_41c94a93-c8d7-445d-a2c2-df291950c453_ActionId">
    <vt:lpwstr>e90a38c0-578b-4225-bfab-66f1c1670d13</vt:lpwstr>
  </property>
  <property fmtid="{D5CDD505-2E9C-101B-9397-08002B2CF9AE}" pid="17" name="MSIP_Label_41c94a93-c8d7-445d-a2c2-df291950c453_Parent">
    <vt:lpwstr>91c8a7de-0e32-4c56-ac1b-be4a0c5de50d</vt:lpwstr>
  </property>
  <property fmtid="{D5CDD505-2E9C-101B-9397-08002B2CF9AE}" pid="18" name="MSIP_Label_41c94a93-c8d7-445d-a2c2-df291950c453_Extended_MSFT_Method">
    <vt:lpwstr>Automatic</vt:lpwstr>
  </property>
  <property fmtid="{D5CDD505-2E9C-101B-9397-08002B2CF9AE}" pid="19" name="Sensitivity">
    <vt:lpwstr>Confidential (C2) Label Only</vt:lpwstr>
  </property>
  <property fmtid="{D5CDD505-2E9C-101B-9397-08002B2CF9AE}" pid="20" name="ContentTypeId">
    <vt:lpwstr>0x010100AB3067775509A64083AAF0CBF9409EB5</vt:lpwstr>
  </property>
</Properties>
</file>